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2ED8F" w14:textId="6D6B61CE" w:rsidR="00400EE4" w:rsidRDefault="008F7C68" w:rsidP="008F7C68">
      <w:pPr>
        <w:ind w:left="-720" w:right="-72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Sample Graph </w:t>
      </w:r>
      <w:r>
        <w:rPr>
          <w:b/>
          <w:color w:val="FF0000"/>
          <w:sz w:val="36"/>
          <w:szCs w:val="36"/>
        </w:rPr>
        <w:t>Answer Key</w:t>
      </w:r>
    </w:p>
    <w:p w14:paraId="7A704C08" w14:textId="77777777" w:rsidR="00400EE4" w:rsidRDefault="00400EE4">
      <w:pPr>
        <w:ind w:right="-720" w:hanging="720"/>
        <w:rPr>
          <w:b/>
          <w:color w:val="FF0000"/>
          <w:sz w:val="36"/>
          <w:szCs w:val="36"/>
        </w:rPr>
      </w:pPr>
    </w:p>
    <w:p w14:paraId="4121BAE1" w14:textId="77777777" w:rsidR="00400EE4" w:rsidRDefault="00000000">
      <w:pPr>
        <w:ind w:right="-720" w:hanging="720"/>
      </w:pPr>
      <w:r>
        <w:t>1. Complete the following table with the data gathered from the test strips.</w:t>
      </w:r>
    </w:p>
    <w:p w14:paraId="460B19D6" w14:textId="77777777" w:rsidR="00400EE4" w:rsidRDefault="00400EE4">
      <w:pPr>
        <w:ind w:right="-720" w:hanging="720"/>
      </w:pPr>
    </w:p>
    <w:p w14:paraId="32EB0740" w14:textId="77777777" w:rsidR="00400EE4" w:rsidRDefault="00000000">
      <w:pPr>
        <w:ind w:right="-720" w:hanging="720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D831E94" wp14:editId="2A391924">
            <wp:simplePos x="0" y="0"/>
            <wp:positionH relativeFrom="column">
              <wp:posOffset>-400049</wp:posOffset>
            </wp:positionH>
            <wp:positionV relativeFrom="paragraph">
              <wp:posOffset>183504</wp:posOffset>
            </wp:positionV>
            <wp:extent cx="5943600" cy="292100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81FA4A" w14:textId="77777777" w:rsidR="00400EE4" w:rsidRDefault="00400EE4">
      <w:pPr>
        <w:ind w:right="-720" w:hanging="720"/>
      </w:pPr>
    </w:p>
    <w:p w14:paraId="7E6BD321" w14:textId="77777777" w:rsidR="00400EE4" w:rsidRDefault="00400EE4">
      <w:pPr>
        <w:ind w:right="-720" w:hanging="720"/>
      </w:pPr>
    </w:p>
    <w:p w14:paraId="098F88B6" w14:textId="77777777" w:rsidR="00400EE4" w:rsidRDefault="00400EE4">
      <w:pPr>
        <w:ind w:right="-720" w:hanging="720"/>
      </w:pPr>
    </w:p>
    <w:p w14:paraId="627C5AFF" w14:textId="77777777" w:rsidR="00400EE4" w:rsidRDefault="00400EE4">
      <w:pPr>
        <w:ind w:right="-720" w:hanging="720"/>
      </w:pPr>
    </w:p>
    <w:p w14:paraId="57BBE145" w14:textId="77777777" w:rsidR="00400EE4" w:rsidRDefault="00400EE4">
      <w:pPr>
        <w:ind w:right="-720" w:hanging="720"/>
      </w:pPr>
    </w:p>
    <w:p w14:paraId="5DBDFED6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5CE651B9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0ADA1B53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6C56EEF4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5E1A027F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26DEA5B8" w14:textId="77777777" w:rsidR="00400EE4" w:rsidRDefault="00400EE4">
      <w:pPr>
        <w:spacing w:before="240" w:after="240"/>
        <w:ind w:left="-540"/>
        <w:rPr>
          <w:color w:val="FF0000"/>
        </w:rPr>
      </w:pPr>
    </w:p>
    <w:p w14:paraId="468846AE" w14:textId="5707B49C" w:rsidR="00400EE4" w:rsidRDefault="00000000">
      <w:pPr>
        <w:ind w:right="-720" w:hanging="720"/>
      </w:pPr>
      <w:r>
        <w:t xml:space="preserve">2. What patterns do you see in the graph? What conclusions can you </w:t>
      </w:r>
      <w:r w:rsidR="00BC400A">
        <w:t>draw</w:t>
      </w:r>
      <w:r>
        <w:t>?</w:t>
      </w:r>
    </w:p>
    <w:p w14:paraId="750C5BF2" w14:textId="77777777" w:rsidR="00400EE4" w:rsidRDefault="00400EE4">
      <w:pPr>
        <w:ind w:right="-720" w:hanging="720"/>
      </w:pPr>
    </w:p>
    <w:p w14:paraId="763051D7" w14:textId="77777777" w:rsidR="00400EE4" w:rsidRDefault="00000000">
      <w:pPr>
        <w:spacing w:line="360" w:lineRule="auto"/>
        <w:ind w:left="-720" w:right="-720"/>
        <w:rPr>
          <w:color w:val="FF0000"/>
        </w:rPr>
      </w:pPr>
      <w:r w:rsidRPr="00CE5B12">
        <w:rPr>
          <w:bCs/>
          <w:color w:val="FF0000"/>
        </w:rPr>
        <w:t>A) Higher concentrations contain more glucose:</w:t>
      </w:r>
      <w:r>
        <w:rPr>
          <w:color w:val="FF0000"/>
        </w:rPr>
        <w:t xml:space="preserve"> The 20% glucose solution has a higher glucose level than the 10% glucose solution, showing that more concentrated solutions contain more glucose.</w:t>
      </w:r>
    </w:p>
    <w:p w14:paraId="36C099EB" w14:textId="77777777" w:rsidR="00400EE4" w:rsidRDefault="00400EE4">
      <w:pPr>
        <w:spacing w:line="360" w:lineRule="auto"/>
        <w:ind w:left="-720" w:right="-720"/>
        <w:rPr>
          <w:color w:val="FF0000"/>
        </w:rPr>
      </w:pPr>
    </w:p>
    <w:p w14:paraId="15DDAD1B" w14:textId="77777777" w:rsidR="00400EE4" w:rsidRDefault="00000000">
      <w:pPr>
        <w:spacing w:line="360" w:lineRule="auto"/>
        <w:ind w:left="-720" w:right="-720"/>
        <w:rPr>
          <w:color w:val="FF0000"/>
        </w:rPr>
      </w:pPr>
      <w:r>
        <w:rPr>
          <w:color w:val="FF0000"/>
        </w:rPr>
        <w:t>B) The artificial sweetener solution has 0 glucose units, meaning that not everything that tastes sweet raises glucose levels.</w:t>
      </w:r>
    </w:p>
    <w:p w14:paraId="7446AB63" w14:textId="77777777" w:rsidR="00400EE4" w:rsidRDefault="00400EE4">
      <w:pPr>
        <w:spacing w:line="360" w:lineRule="auto"/>
        <w:ind w:left="-720" w:right="-720"/>
        <w:rPr>
          <w:color w:val="FF0000"/>
        </w:rPr>
      </w:pPr>
    </w:p>
    <w:p w14:paraId="5629F936" w14:textId="77777777" w:rsidR="00400EE4" w:rsidRDefault="00000000">
      <w:pPr>
        <w:spacing w:line="360" w:lineRule="auto"/>
        <w:ind w:left="-720" w:right="-720"/>
        <w:rPr>
          <w:color w:val="FF0000"/>
        </w:rPr>
      </w:pPr>
      <w:r>
        <w:rPr>
          <w:color w:val="FF0000"/>
        </w:rPr>
        <w:t>C) Soda and sports drinks, despite tasting different, have the same glucose level.</w:t>
      </w:r>
    </w:p>
    <w:p w14:paraId="234A7D63" w14:textId="77777777" w:rsidR="00400EE4" w:rsidRDefault="00400EE4">
      <w:pPr>
        <w:spacing w:line="360" w:lineRule="auto"/>
        <w:ind w:left="-720" w:right="-720"/>
        <w:rPr>
          <w:color w:val="FF0000"/>
        </w:rPr>
      </w:pPr>
    </w:p>
    <w:p w14:paraId="7BB90099" w14:textId="77777777" w:rsidR="00400EE4" w:rsidRDefault="00000000">
      <w:pPr>
        <w:spacing w:line="360" w:lineRule="auto"/>
        <w:ind w:left="-720" w:right="-720"/>
        <w:rPr>
          <w:color w:val="FF0000"/>
        </w:rPr>
      </w:pPr>
      <w:r>
        <w:rPr>
          <w:color w:val="FF0000"/>
        </w:rPr>
        <w:t>D) Even though both sugar and glucose solutions are sweet, sugar solutions show lower glucose levels than glucose solutions at the same concentration.</w:t>
      </w:r>
    </w:p>
    <w:p w14:paraId="0358F249" w14:textId="77777777" w:rsidR="00400EE4" w:rsidRDefault="00400EE4">
      <w:pPr>
        <w:ind w:left="-720" w:right="-720"/>
      </w:pPr>
    </w:p>
    <w:sectPr w:rsidR="00400EE4">
      <w:headerReference w:type="default" r:id="rId8"/>
      <w:footerReference w:type="default" r:id="rId9"/>
      <w:pgSz w:w="12240" w:h="15840"/>
      <w:pgMar w:top="1440" w:right="1710" w:bottom="1440" w:left="225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A85E" w14:textId="77777777" w:rsidR="00544FB7" w:rsidRDefault="00544FB7">
      <w:pPr>
        <w:spacing w:line="240" w:lineRule="auto"/>
      </w:pPr>
      <w:r>
        <w:separator/>
      </w:r>
    </w:p>
  </w:endnote>
  <w:endnote w:type="continuationSeparator" w:id="0">
    <w:p w14:paraId="7A203F85" w14:textId="77777777" w:rsidR="00544FB7" w:rsidRDefault="00544F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AEF731C-8DF3-3D4B-BF56-E28B9CBD5E82}"/>
    <w:embedBold r:id="rId2" w:fontKey="{49897C65-0B6C-8B4B-ABD5-CB2836AD434E}"/>
    <w:embedItalic r:id="rId3" w:fontKey="{7E47AA82-E98A-E348-A9D0-D342192D6D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E25AF10-5D77-1D4F-8DA4-D2382B8C126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6D7EF53-01D6-E648-B237-ED2F23D2A07C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2FEFFBC-9267-D648-AEA7-21C0AB4C20E7}"/>
    <w:embedBold r:id="rId7" w:fontKey="{8F1F83EF-EEE4-C141-9006-9C460DA0A1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B2EDB41-D0BD-FC4F-B070-60B68ED8FB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27C65E9-4CD7-DC40-9A96-EEDB1EF6C1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7500" w14:textId="77777777" w:rsidR="008F7C68" w:rsidRPr="00B52071" w:rsidRDefault="008F7C68" w:rsidP="008F7C6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3AAA3F2" wp14:editId="446023FA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750F5FA" wp14:editId="37F94E97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676A6D" w14:textId="77777777" w:rsidR="008F7C68" w:rsidRDefault="008F7C68" w:rsidP="008F7C68">
    <w:pPr>
      <w:ind w:left="-720" w:right="-720"/>
      <w:jc w:val="center"/>
      <w:rPr>
        <w:sz w:val="8"/>
        <w:szCs w:val="8"/>
      </w:rPr>
    </w:pPr>
  </w:p>
  <w:p w14:paraId="06FB038F" w14:textId="7CBFF5B8" w:rsidR="00400EE4" w:rsidRPr="008F7C68" w:rsidRDefault="008F7C68" w:rsidP="008F7C6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 Engineering Smarter Solutions with Data-Driven AI Activity</w:t>
    </w:r>
    <w:r w:rsidR="007B234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Sample Graph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5020" w14:textId="77777777" w:rsidR="00544FB7" w:rsidRDefault="00544FB7">
      <w:pPr>
        <w:spacing w:line="240" w:lineRule="auto"/>
      </w:pPr>
      <w:r>
        <w:separator/>
      </w:r>
    </w:p>
  </w:footnote>
  <w:footnote w:type="continuationSeparator" w:id="0">
    <w:p w14:paraId="602424A7" w14:textId="77777777" w:rsidR="00544FB7" w:rsidRDefault="00544F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3AD4" w14:textId="77777777" w:rsidR="00400EE4" w:rsidRDefault="00400EE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FD894AF" w14:textId="77777777" w:rsidR="00400EE4" w:rsidRDefault="00400EE4">
    <w:pPr>
      <w:ind w:left="-720" w:right="-720"/>
      <w:rPr>
        <w:b/>
        <w:color w:val="6091BA"/>
        <w:sz w:val="16"/>
        <w:szCs w:val="16"/>
      </w:rPr>
    </w:pPr>
  </w:p>
  <w:p w14:paraId="22CCC3DC" w14:textId="77777777" w:rsidR="00400EE4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48290F0" w14:textId="77777777" w:rsidR="00400EE4" w:rsidRDefault="00400EE4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EE4"/>
    <w:rsid w:val="00054CE3"/>
    <w:rsid w:val="0017132C"/>
    <w:rsid w:val="0038097E"/>
    <w:rsid w:val="00400EE4"/>
    <w:rsid w:val="004064F8"/>
    <w:rsid w:val="0044276C"/>
    <w:rsid w:val="00510977"/>
    <w:rsid w:val="00544FB7"/>
    <w:rsid w:val="00632120"/>
    <w:rsid w:val="007B2349"/>
    <w:rsid w:val="007E5BF8"/>
    <w:rsid w:val="008F7C68"/>
    <w:rsid w:val="00BC400A"/>
    <w:rsid w:val="00CE5B12"/>
    <w:rsid w:val="00D06098"/>
    <w:rsid w:val="00D97CAC"/>
    <w:rsid w:val="00EB7DDD"/>
    <w:rsid w:val="00F9140E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6B0BDD"/>
  <w15:docId w15:val="{969A3F3B-A8A6-432A-A512-6B6DCF08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E5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W4deWtEd79UUtc6kDqTeEE+8Sw==">CgMxLjAaHgoBMBIZChcICVITChF0YWJsZS5xZ3RhdnA5cHJndDgAciExN3BRMWJLdVdVd3R4WjExZ2JWbTc5MHJnWkEyMUxqTnE=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2025-04-09T18:04:00Z</dcterms:created>
  <dcterms:modified xsi:type="dcterms:W3CDTF">2025-04-21T17:55:00Z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03f1309df2fe162147841fc2b4d90d85095f697d4af30024952b767280800184</vt:lpwstr>
  </property>
</Properties>
</file>