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45F28A" w14:textId="6DC7C82B" w:rsidR="00E372DA" w:rsidRDefault="00B92B20" w:rsidP="00B92B20">
      <w:pPr>
        <w:ind w:right="-720" w:hanging="720"/>
        <w:jc w:val="center"/>
        <w:rPr>
          <w:b/>
          <w:color w:val="FF0000"/>
          <w:sz w:val="36"/>
          <w:szCs w:val="36"/>
        </w:rPr>
      </w:pPr>
      <w:r>
        <w:rPr>
          <w:b/>
          <w:sz w:val="36"/>
          <w:szCs w:val="36"/>
        </w:rPr>
        <w:t xml:space="preserve">Data Recording Sheet </w:t>
      </w:r>
      <w:r w:rsidRPr="00B92B20">
        <w:rPr>
          <w:b/>
          <w:color w:val="FF0000"/>
          <w:sz w:val="36"/>
          <w:szCs w:val="36"/>
        </w:rPr>
        <w:t>Answer Key</w:t>
      </w:r>
    </w:p>
    <w:p w14:paraId="7BF377D6" w14:textId="77777777" w:rsidR="00B92B20" w:rsidRDefault="00B92B20" w:rsidP="00B92B20">
      <w:pPr>
        <w:ind w:right="-720" w:hanging="720"/>
        <w:jc w:val="center"/>
      </w:pPr>
    </w:p>
    <w:p w14:paraId="53767E56" w14:textId="77777777" w:rsidR="00E372DA" w:rsidRDefault="00000000">
      <w:pPr>
        <w:ind w:right="-720" w:hanging="720"/>
        <w:rPr>
          <w:rFonts w:ascii="Open Sans" w:eastAsia="Open Sans" w:hAnsi="Open Sans" w:cs="Open Sans"/>
        </w:rPr>
      </w:pPr>
      <w:r>
        <w:t>1. Complete the following table with the data gathered from the test strips.</w:t>
      </w:r>
    </w:p>
    <w:p w14:paraId="03D979CB" w14:textId="77777777" w:rsidR="00E372DA" w:rsidRDefault="00E372DA">
      <w:pPr>
        <w:ind w:right="-720" w:hanging="720"/>
        <w:rPr>
          <w:rFonts w:ascii="Open Sans" w:eastAsia="Open Sans" w:hAnsi="Open Sans" w:cs="Open Sans"/>
        </w:rPr>
      </w:pPr>
    </w:p>
    <w:tbl>
      <w:tblPr>
        <w:tblStyle w:val="a1"/>
        <w:tblW w:w="10740" w:type="dxa"/>
        <w:tblInd w:w="-57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490"/>
        <w:gridCol w:w="1860"/>
        <w:gridCol w:w="3120"/>
        <w:gridCol w:w="3270"/>
      </w:tblGrid>
      <w:tr w:rsidR="00E372DA" w14:paraId="05BB530D" w14:textId="77777777">
        <w:tc>
          <w:tcPr>
            <w:tcW w:w="2490" w:type="dxa"/>
            <w:tcBorders>
              <w:top w:val="single" w:sz="12" w:space="0" w:color="000000"/>
              <w:left w:val="single" w:sz="12" w:space="0" w:color="000000"/>
              <w:bottom w:val="single" w:sz="12" w:space="0" w:color="000000"/>
              <w:right w:val="single" w:sz="12" w:space="0" w:color="000000"/>
            </w:tcBorders>
            <w:shd w:val="clear" w:color="auto" w:fill="6091BA"/>
            <w:tcMar>
              <w:top w:w="144" w:type="dxa"/>
              <w:left w:w="144" w:type="dxa"/>
              <w:bottom w:w="144" w:type="dxa"/>
              <w:right w:w="144" w:type="dxa"/>
            </w:tcMar>
          </w:tcPr>
          <w:p w14:paraId="49221E56" w14:textId="77777777" w:rsidR="00E372DA" w:rsidRDefault="00000000">
            <w:pPr>
              <w:widowControl w:val="0"/>
              <w:spacing w:line="240" w:lineRule="auto"/>
              <w:jc w:val="center"/>
              <w:rPr>
                <w:b/>
                <w:color w:val="FFFFFF"/>
              </w:rPr>
            </w:pPr>
            <w:r>
              <w:rPr>
                <w:b/>
                <w:color w:val="FFFFFF"/>
              </w:rPr>
              <w:t>Solution Type</w:t>
            </w:r>
          </w:p>
        </w:tc>
        <w:tc>
          <w:tcPr>
            <w:tcW w:w="1860" w:type="dxa"/>
            <w:tcBorders>
              <w:top w:val="single" w:sz="12" w:space="0" w:color="000000"/>
              <w:left w:val="single" w:sz="12" w:space="0" w:color="000000"/>
              <w:bottom w:val="single" w:sz="12" w:space="0" w:color="000000"/>
              <w:right w:val="single" w:sz="12" w:space="0" w:color="000000"/>
            </w:tcBorders>
            <w:shd w:val="clear" w:color="auto" w:fill="6091BA"/>
            <w:tcMar>
              <w:top w:w="144" w:type="dxa"/>
              <w:left w:w="144" w:type="dxa"/>
              <w:bottom w:w="144" w:type="dxa"/>
              <w:right w:w="144" w:type="dxa"/>
            </w:tcMar>
          </w:tcPr>
          <w:p w14:paraId="3CF2AEEC" w14:textId="77777777" w:rsidR="00E372DA" w:rsidRDefault="00000000">
            <w:pPr>
              <w:widowControl w:val="0"/>
              <w:spacing w:line="240" w:lineRule="auto"/>
              <w:jc w:val="center"/>
              <w:rPr>
                <w:b/>
                <w:color w:val="FFFFFF"/>
              </w:rPr>
            </w:pPr>
            <w:r>
              <w:rPr>
                <w:b/>
                <w:color w:val="FFFFFF"/>
              </w:rPr>
              <w:t>Concentration</w:t>
            </w:r>
          </w:p>
        </w:tc>
        <w:tc>
          <w:tcPr>
            <w:tcW w:w="3120" w:type="dxa"/>
            <w:tcBorders>
              <w:top w:val="single" w:sz="12" w:space="0" w:color="000000"/>
              <w:left w:val="single" w:sz="12" w:space="0" w:color="000000"/>
              <w:bottom w:val="single" w:sz="12" w:space="0" w:color="000000"/>
              <w:right w:val="single" w:sz="12" w:space="0" w:color="000000"/>
            </w:tcBorders>
            <w:shd w:val="clear" w:color="auto" w:fill="6091BA"/>
            <w:tcMar>
              <w:top w:w="144" w:type="dxa"/>
              <w:left w:w="144" w:type="dxa"/>
              <w:bottom w:w="144" w:type="dxa"/>
              <w:right w:w="144" w:type="dxa"/>
            </w:tcMar>
          </w:tcPr>
          <w:p w14:paraId="452D59DE" w14:textId="127A540B" w:rsidR="00E372DA" w:rsidRDefault="00000000">
            <w:pPr>
              <w:widowControl w:val="0"/>
              <w:spacing w:line="240" w:lineRule="auto"/>
              <w:jc w:val="center"/>
              <w:rPr>
                <w:b/>
                <w:color w:val="FFFFFF"/>
              </w:rPr>
            </w:pPr>
            <w:r>
              <w:rPr>
                <w:b/>
                <w:color w:val="FFFFFF"/>
              </w:rPr>
              <w:t xml:space="preserve">Color </w:t>
            </w:r>
            <w:r w:rsidR="00F63574">
              <w:rPr>
                <w:b/>
                <w:color w:val="FFFFFF"/>
              </w:rPr>
              <w:t>C</w:t>
            </w:r>
            <w:r>
              <w:rPr>
                <w:b/>
                <w:color w:val="FFFFFF"/>
              </w:rPr>
              <w:t>hange</w:t>
            </w:r>
          </w:p>
        </w:tc>
        <w:tc>
          <w:tcPr>
            <w:tcW w:w="3270" w:type="dxa"/>
            <w:tcBorders>
              <w:top w:val="single" w:sz="12" w:space="0" w:color="000000"/>
              <w:left w:val="single" w:sz="12" w:space="0" w:color="000000"/>
              <w:bottom w:val="single" w:sz="12" w:space="0" w:color="000000"/>
              <w:right w:val="single" w:sz="12" w:space="0" w:color="000000"/>
            </w:tcBorders>
            <w:shd w:val="clear" w:color="auto" w:fill="6091BA"/>
            <w:tcMar>
              <w:top w:w="144" w:type="dxa"/>
              <w:left w:w="144" w:type="dxa"/>
              <w:bottom w:w="144" w:type="dxa"/>
              <w:right w:w="144" w:type="dxa"/>
            </w:tcMar>
          </w:tcPr>
          <w:p w14:paraId="77DD7415" w14:textId="77777777" w:rsidR="00E372DA" w:rsidRDefault="00000000">
            <w:pPr>
              <w:widowControl w:val="0"/>
              <w:spacing w:line="240" w:lineRule="auto"/>
              <w:jc w:val="center"/>
              <w:rPr>
                <w:b/>
                <w:color w:val="FFFFFF"/>
              </w:rPr>
            </w:pPr>
            <w:r>
              <w:rPr>
                <w:b/>
                <w:color w:val="FFFFFF"/>
              </w:rPr>
              <w:t>Notes</w:t>
            </w:r>
          </w:p>
        </w:tc>
      </w:tr>
      <w:tr w:rsidR="00E372DA" w14:paraId="2CAE6336" w14:textId="77777777">
        <w:trPr>
          <w:trHeight w:val="945"/>
        </w:trPr>
        <w:tc>
          <w:tcPr>
            <w:tcW w:w="2490" w:type="dxa"/>
            <w:tcBorders>
              <w:top w:val="single" w:sz="12" w:space="0" w:color="000000"/>
              <w:left w:val="single" w:sz="12" w:space="0" w:color="000000"/>
              <w:bottom w:val="single" w:sz="12" w:space="0" w:color="000000"/>
              <w:right w:val="single" w:sz="12" w:space="0" w:color="000000"/>
            </w:tcBorders>
            <w:shd w:val="clear" w:color="auto" w:fill="auto"/>
            <w:tcMar>
              <w:top w:w="144" w:type="dxa"/>
              <w:left w:w="144" w:type="dxa"/>
              <w:bottom w:w="144" w:type="dxa"/>
              <w:right w:w="144" w:type="dxa"/>
            </w:tcMar>
          </w:tcPr>
          <w:p w14:paraId="7E6DD24A" w14:textId="43F9C873" w:rsidR="00E372DA" w:rsidRDefault="00000000">
            <w:pPr>
              <w:widowControl w:val="0"/>
              <w:spacing w:line="240" w:lineRule="auto"/>
              <w:ind w:right="30"/>
            </w:pPr>
            <w:r>
              <w:t xml:space="preserve">10% </w:t>
            </w:r>
            <w:r w:rsidR="002C6FA1">
              <w:t>g</w:t>
            </w:r>
            <w:r>
              <w:t>lucose solution</w:t>
            </w:r>
          </w:p>
        </w:tc>
        <w:tc>
          <w:tcPr>
            <w:tcW w:w="1860" w:type="dxa"/>
            <w:tcBorders>
              <w:top w:val="single" w:sz="12" w:space="0" w:color="000000"/>
              <w:left w:val="single" w:sz="12" w:space="0" w:color="000000"/>
              <w:bottom w:val="single" w:sz="12" w:space="0" w:color="000000"/>
              <w:right w:val="single" w:sz="12" w:space="0" w:color="000000"/>
            </w:tcBorders>
            <w:shd w:val="clear" w:color="auto" w:fill="auto"/>
            <w:tcMar>
              <w:top w:w="144" w:type="dxa"/>
              <w:left w:w="144" w:type="dxa"/>
              <w:bottom w:w="144" w:type="dxa"/>
              <w:right w:w="144" w:type="dxa"/>
            </w:tcMar>
          </w:tcPr>
          <w:p w14:paraId="56296667" w14:textId="77777777" w:rsidR="00E372DA" w:rsidRDefault="00000000">
            <w:pPr>
              <w:widowControl w:val="0"/>
              <w:spacing w:line="240" w:lineRule="auto"/>
              <w:ind w:right="-795"/>
            </w:pPr>
            <w:r>
              <w:t>10%</w:t>
            </w:r>
          </w:p>
        </w:tc>
        <w:tc>
          <w:tcPr>
            <w:tcW w:w="3120" w:type="dxa"/>
            <w:tcBorders>
              <w:top w:val="single" w:sz="12" w:space="0" w:color="000000"/>
              <w:left w:val="single" w:sz="12" w:space="0" w:color="000000"/>
              <w:bottom w:val="single" w:sz="12" w:space="0" w:color="000000"/>
              <w:right w:val="single" w:sz="12" w:space="0" w:color="000000"/>
            </w:tcBorders>
            <w:shd w:val="clear" w:color="auto" w:fill="auto"/>
            <w:tcMar>
              <w:top w:w="144" w:type="dxa"/>
              <w:left w:w="144" w:type="dxa"/>
              <w:bottom w:w="144" w:type="dxa"/>
              <w:right w:w="144" w:type="dxa"/>
            </w:tcMar>
          </w:tcPr>
          <w:p w14:paraId="0D4A71A3" w14:textId="77777777" w:rsidR="00E372DA" w:rsidRDefault="00000000">
            <w:pPr>
              <w:widowControl w:val="0"/>
              <w:spacing w:line="240" w:lineRule="auto"/>
              <w:ind w:right="-795"/>
              <w:rPr>
                <w:color w:val="FF0000"/>
              </w:rPr>
            </w:pPr>
            <w:r>
              <w:rPr>
                <w:color w:val="FF0000"/>
              </w:rPr>
              <w:t>dark green (high)</w:t>
            </w:r>
          </w:p>
        </w:tc>
        <w:tc>
          <w:tcPr>
            <w:tcW w:w="3270" w:type="dxa"/>
            <w:tcBorders>
              <w:top w:val="single" w:sz="12" w:space="0" w:color="000000"/>
              <w:left w:val="single" w:sz="12" w:space="0" w:color="000000"/>
              <w:bottom w:val="single" w:sz="12" w:space="0" w:color="000000"/>
              <w:right w:val="single" w:sz="12" w:space="0" w:color="000000"/>
            </w:tcBorders>
            <w:shd w:val="clear" w:color="auto" w:fill="auto"/>
            <w:tcMar>
              <w:top w:w="144" w:type="dxa"/>
              <w:left w:w="144" w:type="dxa"/>
              <w:bottom w:w="144" w:type="dxa"/>
              <w:right w:w="144" w:type="dxa"/>
            </w:tcMar>
          </w:tcPr>
          <w:p w14:paraId="7BF6231F" w14:textId="77777777" w:rsidR="00E372DA" w:rsidRDefault="00000000">
            <w:pPr>
              <w:widowControl w:val="0"/>
              <w:spacing w:line="240" w:lineRule="auto"/>
              <w:ind w:right="-795"/>
              <w:rPr>
                <w:color w:val="FF0000"/>
              </w:rPr>
            </w:pPr>
            <w:r>
              <w:rPr>
                <w:color w:val="FF0000"/>
              </w:rPr>
              <w:t>expected high glucose reading</w:t>
            </w:r>
          </w:p>
        </w:tc>
      </w:tr>
      <w:tr w:rsidR="00E372DA" w14:paraId="5125501F" w14:textId="77777777">
        <w:trPr>
          <w:trHeight w:val="945"/>
        </w:trPr>
        <w:tc>
          <w:tcPr>
            <w:tcW w:w="2490" w:type="dxa"/>
            <w:tcBorders>
              <w:top w:val="single" w:sz="12" w:space="0" w:color="000000"/>
              <w:left w:val="single" w:sz="12" w:space="0" w:color="000000"/>
              <w:bottom w:val="single" w:sz="12" w:space="0" w:color="000000"/>
              <w:right w:val="single" w:sz="12" w:space="0" w:color="000000"/>
            </w:tcBorders>
            <w:shd w:val="clear" w:color="auto" w:fill="auto"/>
            <w:tcMar>
              <w:top w:w="144" w:type="dxa"/>
              <w:left w:w="144" w:type="dxa"/>
              <w:bottom w:w="144" w:type="dxa"/>
              <w:right w:w="144" w:type="dxa"/>
            </w:tcMar>
          </w:tcPr>
          <w:p w14:paraId="3920C757" w14:textId="69558655" w:rsidR="00E372DA" w:rsidRDefault="00000000">
            <w:pPr>
              <w:widowControl w:val="0"/>
              <w:spacing w:line="240" w:lineRule="auto"/>
              <w:ind w:right="30"/>
            </w:pPr>
            <w:r>
              <w:t xml:space="preserve">10% </w:t>
            </w:r>
            <w:r w:rsidR="002C6FA1">
              <w:t>s</w:t>
            </w:r>
            <w:r>
              <w:t>ugar solution</w:t>
            </w:r>
          </w:p>
        </w:tc>
        <w:tc>
          <w:tcPr>
            <w:tcW w:w="1860" w:type="dxa"/>
            <w:tcBorders>
              <w:top w:val="single" w:sz="12" w:space="0" w:color="000000"/>
              <w:left w:val="single" w:sz="12" w:space="0" w:color="000000"/>
              <w:bottom w:val="single" w:sz="12" w:space="0" w:color="000000"/>
              <w:right w:val="single" w:sz="12" w:space="0" w:color="000000"/>
            </w:tcBorders>
            <w:shd w:val="clear" w:color="auto" w:fill="auto"/>
            <w:tcMar>
              <w:top w:w="144" w:type="dxa"/>
              <w:left w:w="144" w:type="dxa"/>
              <w:bottom w:w="144" w:type="dxa"/>
              <w:right w:w="144" w:type="dxa"/>
            </w:tcMar>
          </w:tcPr>
          <w:p w14:paraId="398C1B57" w14:textId="77777777" w:rsidR="00E372DA" w:rsidRDefault="00000000">
            <w:pPr>
              <w:widowControl w:val="0"/>
              <w:spacing w:line="240" w:lineRule="auto"/>
              <w:ind w:right="-795"/>
            </w:pPr>
            <w:r>
              <w:t>10%</w:t>
            </w:r>
          </w:p>
        </w:tc>
        <w:tc>
          <w:tcPr>
            <w:tcW w:w="3120" w:type="dxa"/>
            <w:tcBorders>
              <w:top w:val="single" w:sz="12" w:space="0" w:color="000000"/>
              <w:left w:val="single" w:sz="12" w:space="0" w:color="000000"/>
              <w:bottom w:val="single" w:sz="12" w:space="0" w:color="000000"/>
              <w:right w:val="single" w:sz="12" w:space="0" w:color="000000"/>
            </w:tcBorders>
            <w:shd w:val="clear" w:color="auto" w:fill="auto"/>
            <w:tcMar>
              <w:top w:w="144" w:type="dxa"/>
              <w:left w:w="144" w:type="dxa"/>
              <w:bottom w:w="144" w:type="dxa"/>
              <w:right w:w="144" w:type="dxa"/>
            </w:tcMar>
          </w:tcPr>
          <w:p w14:paraId="4F019E10" w14:textId="77777777" w:rsidR="00E372DA" w:rsidRDefault="00000000">
            <w:pPr>
              <w:widowControl w:val="0"/>
              <w:spacing w:line="240" w:lineRule="auto"/>
              <w:ind w:right="-795"/>
              <w:rPr>
                <w:color w:val="FF0000"/>
              </w:rPr>
            </w:pPr>
            <w:r>
              <w:rPr>
                <w:color w:val="FF0000"/>
              </w:rPr>
              <w:t>light green (moderate)</w:t>
            </w:r>
          </w:p>
        </w:tc>
        <w:tc>
          <w:tcPr>
            <w:tcW w:w="3270" w:type="dxa"/>
            <w:tcBorders>
              <w:top w:val="single" w:sz="12" w:space="0" w:color="000000"/>
              <w:left w:val="single" w:sz="12" w:space="0" w:color="000000"/>
              <w:bottom w:val="single" w:sz="12" w:space="0" w:color="000000"/>
              <w:right w:val="single" w:sz="12" w:space="0" w:color="000000"/>
            </w:tcBorders>
            <w:shd w:val="clear" w:color="auto" w:fill="auto"/>
            <w:tcMar>
              <w:top w:w="144" w:type="dxa"/>
              <w:left w:w="144" w:type="dxa"/>
              <w:bottom w:w="144" w:type="dxa"/>
              <w:right w:w="144" w:type="dxa"/>
            </w:tcMar>
          </w:tcPr>
          <w:p w14:paraId="0C19B444" w14:textId="77777777" w:rsidR="00E372DA" w:rsidRDefault="00000000">
            <w:pPr>
              <w:widowControl w:val="0"/>
              <w:spacing w:line="240" w:lineRule="auto"/>
              <w:ind w:right="-90"/>
              <w:rPr>
                <w:color w:val="FF0000"/>
              </w:rPr>
            </w:pPr>
            <w:r>
              <w:rPr>
                <w:color w:val="FF0000"/>
              </w:rPr>
              <w:t>glucose detected, but lower than pure glucose</w:t>
            </w:r>
          </w:p>
        </w:tc>
      </w:tr>
      <w:tr w:rsidR="00E372DA" w14:paraId="1583036B" w14:textId="77777777">
        <w:trPr>
          <w:trHeight w:val="945"/>
        </w:trPr>
        <w:tc>
          <w:tcPr>
            <w:tcW w:w="2490" w:type="dxa"/>
            <w:tcBorders>
              <w:top w:val="single" w:sz="12" w:space="0" w:color="000000"/>
              <w:left w:val="single" w:sz="12" w:space="0" w:color="000000"/>
              <w:bottom w:val="single" w:sz="12" w:space="0" w:color="000000"/>
              <w:right w:val="single" w:sz="12" w:space="0" w:color="000000"/>
            </w:tcBorders>
            <w:shd w:val="clear" w:color="auto" w:fill="auto"/>
            <w:tcMar>
              <w:top w:w="144" w:type="dxa"/>
              <w:left w:w="144" w:type="dxa"/>
              <w:bottom w:w="144" w:type="dxa"/>
              <w:right w:w="144" w:type="dxa"/>
            </w:tcMar>
          </w:tcPr>
          <w:p w14:paraId="1F7F90AD" w14:textId="1284103E" w:rsidR="00E372DA" w:rsidRDefault="00000000">
            <w:pPr>
              <w:widowControl w:val="0"/>
              <w:spacing w:line="240" w:lineRule="auto"/>
              <w:ind w:right="30"/>
            </w:pPr>
            <w:r>
              <w:t xml:space="preserve">10% </w:t>
            </w:r>
            <w:r w:rsidR="002C6FA1">
              <w:t>a</w:t>
            </w:r>
            <w:r>
              <w:t>rtificial sweetener solution</w:t>
            </w:r>
          </w:p>
        </w:tc>
        <w:tc>
          <w:tcPr>
            <w:tcW w:w="1860" w:type="dxa"/>
            <w:tcBorders>
              <w:top w:val="single" w:sz="12" w:space="0" w:color="000000"/>
              <w:left w:val="single" w:sz="12" w:space="0" w:color="000000"/>
              <w:bottom w:val="single" w:sz="12" w:space="0" w:color="000000"/>
              <w:right w:val="single" w:sz="12" w:space="0" w:color="000000"/>
            </w:tcBorders>
            <w:shd w:val="clear" w:color="auto" w:fill="auto"/>
            <w:tcMar>
              <w:top w:w="144" w:type="dxa"/>
              <w:left w:w="144" w:type="dxa"/>
              <w:bottom w:w="144" w:type="dxa"/>
              <w:right w:w="144" w:type="dxa"/>
            </w:tcMar>
          </w:tcPr>
          <w:p w14:paraId="7BDE0766" w14:textId="77777777" w:rsidR="00E372DA" w:rsidRDefault="00000000">
            <w:pPr>
              <w:widowControl w:val="0"/>
              <w:spacing w:line="240" w:lineRule="auto"/>
              <w:ind w:right="-795"/>
            </w:pPr>
            <w:r>
              <w:t>10%</w:t>
            </w:r>
          </w:p>
        </w:tc>
        <w:tc>
          <w:tcPr>
            <w:tcW w:w="3120" w:type="dxa"/>
            <w:tcBorders>
              <w:top w:val="single" w:sz="12" w:space="0" w:color="000000"/>
              <w:left w:val="single" w:sz="12" w:space="0" w:color="000000"/>
              <w:bottom w:val="single" w:sz="12" w:space="0" w:color="000000"/>
              <w:right w:val="single" w:sz="12" w:space="0" w:color="000000"/>
            </w:tcBorders>
            <w:shd w:val="clear" w:color="auto" w:fill="auto"/>
            <w:tcMar>
              <w:top w:w="144" w:type="dxa"/>
              <w:left w:w="144" w:type="dxa"/>
              <w:bottom w:w="144" w:type="dxa"/>
              <w:right w:w="144" w:type="dxa"/>
            </w:tcMar>
          </w:tcPr>
          <w:p w14:paraId="0FCEC9FF" w14:textId="77777777" w:rsidR="00E372DA" w:rsidRDefault="00000000">
            <w:pPr>
              <w:widowControl w:val="0"/>
              <w:spacing w:line="240" w:lineRule="auto"/>
              <w:ind w:right="-795"/>
              <w:rPr>
                <w:color w:val="FF0000"/>
              </w:rPr>
            </w:pPr>
            <w:r>
              <w:rPr>
                <w:color w:val="FF0000"/>
              </w:rPr>
              <w:t>no change</w:t>
            </w:r>
          </w:p>
        </w:tc>
        <w:tc>
          <w:tcPr>
            <w:tcW w:w="3270" w:type="dxa"/>
            <w:tcBorders>
              <w:top w:val="single" w:sz="12" w:space="0" w:color="000000"/>
              <w:left w:val="single" w:sz="12" w:space="0" w:color="000000"/>
              <w:bottom w:val="single" w:sz="12" w:space="0" w:color="000000"/>
              <w:right w:val="single" w:sz="12" w:space="0" w:color="000000"/>
            </w:tcBorders>
            <w:shd w:val="clear" w:color="auto" w:fill="auto"/>
            <w:tcMar>
              <w:top w:w="144" w:type="dxa"/>
              <w:left w:w="144" w:type="dxa"/>
              <w:bottom w:w="144" w:type="dxa"/>
              <w:right w:w="144" w:type="dxa"/>
            </w:tcMar>
          </w:tcPr>
          <w:p w14:paraId="0B27EB85" w14:textId="77777777" w:rsidR="00E372DA" w:rsidRDefault="00000000">
            <w:pPr>
              <w:widowControl w:val="0"/>
              <w:spacing w:line="240" w:lineRule="auto"/>
              <w:rPr>
                <w:color w:val="FF0000"/>
              </w:rPr>
            </w:pPr>
            <w:r>
              <w:rPr>
                <w:color w:val="FF0000"/>
              </w:rPr>
              <w:t>no glucose detected</w:t>
            </w:r>
          </w:p>
        </w:tc>
      </w:tr>
      <w:tr w:rsidR="00E372DA" w14:paraId="772DEAA9" w14:textId="77777777">
        <w:trPr>
          <w:trHeight w:val="945"/>
        </w:trPr>
        <w:tc>
          <w:tcPr>
            <w:tcW w:w="2490" w:type="dxa"/>
            <w:tcBorders>
              <w:top w:val="single" w:sz="12" w:space="0" w:color="000000"/>
              <w:left w:val="single" w:sz="12" w:space="0" w:color="000000"/>
              <w:bottom w:val="single" w:sz="12" w:space="0" w:color="000000"/>
              <w:right w:val="single" w:sz="12" w:space="0" w:color="000000"/>
            </w:tcBorders>
            <w:shd w:val="clear" w:color="auto" w:fill="auto"/>
            <w:tcMar>
              <w:top w:w="144" w:type="dxa"/>
              <w:left w:w="144" w:type="dxa"/>
              <w:bottom w:w="144" w:type="dxa"/>
              <w:right w:w="144" w:type="dxa"/>
            </w:tcMar>
          </w:tcPr>
          <w:p w14:paraId="5E26D8E4" w14:textId="2FE5602C" w:rsidR="00E372DA" w:rsidRPr="009C2307" w:rsidRDefault="00000000">
            <w:pPr>
              <w:widowControl w:val="0"/>
              <w:spacing w:line="240" w:lineRule="auto"/>
              <w:ind w:right="30"/>
            </w:pPr>
            <w:r w:rsidRPr="009C2307">
              <w:t xml:space="preserve">20% </w:t>
            </w:r>
            <w:r w:rsidR="002C6FA1">
              <w:t>g</w:t>
            </w:r>
            <w:r w:rsidRPr="009C2307">
              <w:t>lucose solution</w:t>
            </w:r>
          </w:p>
        </w:tc>
        <w:tc>
          <w:tcPr>
            <w:tcW w:w="1860" w:type="dxa"/>
            <w:tcBorders>
              <w:top w:val="single" w:sz="12" w:space="0" w:color="000000"/>
              <w:left w:val="single" w:sz="12" w:space="0" w:color="000000"/>
              <w:bottom w:val="single" w:sz="12" w:space="0" w:color="000000"/>
              <w:right w:val="single" w:sz="12" w:space="0" w:color="000000"/>
            </w:tcBorders>
            <w:shd w:val="clear" w:color="auto" w:fill="auto"/>
            <w:tcMar>
              <w:top w:w="144" w:type="dxa"/>
              <w:left w:w="144" w:type="dxa"/>
              <w:bottom w:w="144" w:type="dxa"/>
              <w:right w:w="144" w:type="dxa"/>
            </w:tcMar>
          </w:tcPr>
          <w:p w14:paraId="135B8570" w14:textId="77777777" w:rsidR="00E372DA" w:rsidRPr="009C2307" w:rsidRDefault="00000000">
            <w:pPr>
              <w:widowControl w:val="0"/>
              <w:spacing w:line="240" w:lineRule="auto"/>
              <w:ind w:right="-795"/>
            </w:pPr>
            <w:r w:rsidRPr="009C2307">
              <w:t>20%</w:t>
            </w:r>
          </w:p>
        </w:tc>
        <w:tc>
          <w:tcPr>
            <w:tcW w:w="3120" w:type="dxa"/>
            <w:tcBorders>
              <w:top w:val="single" w:sz="12" w:space="0" w:color="000000"/>
              <w:left w:val="single" w:sz="12" w:space="0" w:color="000000"/>
              <w:bottom w:val="single" w:sz="12" w:space="0" w:color="000000"/>
              <w:right w:val="single" w:sz="12" w:space="0" w:color="000000"/>
            </w:tcBorders>
            <w:shd w:val="clear" w:color="auto" w:fill="auto"/>
            <w:tcMar>
              <w:top w:w="144" w:type="dxa"/>
              <w:left w:w="144" w:type="dxa"/>
              <w:bottom w:w="144" w:type="dxa"/>
              <w:right w:w="144" w:type="dxa"/>
            </w:tcMar>
          </w:tcPr>
          <w:p w14:paraId="391ACEAA" w14:textId="77777777" w:rsidR="00E372DA" w:rsidRDefault="00000000">
            <w:pPr>
              <w:widowControl w:val="0"/>
              <w:spacing w:line="240" w:lineRule="auto"/>
              <w:ind w:right="-795"/>
              <w:rPr>
                <w:color w:val="FF0000"/>
              </w:rPr>
            </w:pPr>
            <w:r>
              <w:rPr>
                <w:color w:val="FF0000"/>
              </w:rPr>
              <w:t>darker green (higher)</w:t>
            </w:r>
          </w:p>
        </w:tc>
        <w:tc>
          <w:tcPr>
            <w:tcW w:w="3270" w:type="dxa"/>
            <w:tcBorders>
              <w:top w:val="single" w:sz="12" w:space="0" w:color="000000"/>
              <w:left w:val="single" w:sz="12" w:space="0" w:color="000000"/>
              <w:bottom w:val="single" w:sz="12" w:space="0" w:color="000000"/>
              <w:right w:val="single" w:sz="12" w:space="0" w:color="000000"/>
            </w:tcBorders>
            <w:shd w:val="clear" w:color="auto" w:fill="auto"/>
            <w:tcMar>
              <w:top w:w="144" w:type="dxa"/>
              <w:left w:w="144" w:type="dxa"/>
              <w:bottom w:w="144" w:type="dxa"/>
              <w:right w:w="144" w:type="dxa"/>
            </w:tcMar>
          </w:tcPr>
          <w:p w14:paraId="54771358" w14:textId="2AEC3F8D" w:rsidR="00E372DA" w:rsidRDefault="00000000">
            <w:pPr>
              <w:widowControl w:val="0"/>
              <w:spacing w:line="240" w:lineRule="auto"/>
              <w:rPr>
                <w:color w:val="FF0000"/>
              </w:rPr>
            </w:pPr>
            <w:r>
              <w:rPr>
                <w:color w:val="FF0000"/>
              </w:rPr>
              <w:t xml:space="preserve">higher glucose reading compared to </w:t>
            </w:r>
            <w:r w:rsidR="00983F4F">
              <w:rPr>
                <w:color w:val="FF0000"/>
              </w:rPr>
              <w:t>10% solution</w:t>
            </w:r>
          </w:p>
        </w:tc>
      </w:tr>
      <w:tr w:rsidR="00E372DA" w14:paraId="45DD2FCB" w14:textId="77777777">
        <w:trPr>
          <w:trHeight w:val="945"/>
        </w:trPr>
        <w:tc>
          <w:tcPr>
            <w:tcW w:w="2490" w:type="dxa"/>
            <w:tcBorders>
              <w:top w:val="single" w:sz="12" w:space="0" w:color="000000"/>
              <w:left w:val="single" w:sz="12" w:space="0" w:color="000000"/>
              <w:bottom w:val="single" w:sz="12" w:space="0" w:color="000000"/>
              <w:right w:val="single" w:sz="12" w:space="0" w:color="000000"/>
            </w:tcBorders>
            <w:shd w:val="clear" w:color="auto" w:fill="auto"/>
            <w:tcMar>
              <w:top w:w="144" w:type="dxa"/>
              <w:left w:w="144" w:type="dxa"/>
              <w:bottom w:w="144" w:type="dxa"/>
              <w:right w:w="144" w:type="dxa"/>
            </w:tcMar>
          </w:tcPr>
          <w:p w14:paraId="3790517A" w14:textId="65966D5C" w:rsidR="00E372DA" w:rsidRPr="009C2307" w:rsidRDefault="00000000">
            <w:pPr>
              <w:widowControl w:val="0"/>
              <w:spacing w:line="240" w:lineRule="auto"/>
              <w:ind w:right="30"/>
            </w:pPr>
            <w:r w:rsidRPr="009C2307">
              <w:t xml:space="preserve">20% </w:t>
            </w:r>
            <w:r w:rsidR="002C6FA1">
              <w:t>s</w:t>
            </w:r>
            <w:r w:rsidRPr="009C2307">
              <w:t>ugar solution</w:t>
            </w:r>
          </w:p>
        </w:tc>
        <w:tc>
          <w:tcPr>
            <w:tcW w:w="1860" w:type="dxa"/>
            <w:tcBorders>
              <w:top w:val="single" w:sz="12" w:space="0" w:color="000000"/>
              <w:left w:val="single" w:sz="12" w:space="0" w:color="000000"/>
              <w:bottom w:val="single" w:sz="12" w:space="0" w:color="000000"/>
              <w:right w:val="single" w:sz="12" w:space="0" w:color="000000"/>
            </w:tcBorders>
            <w:shd w:val="clear" w:color="auto" w:fill="auto"/>
            <w:tcMar>
              <w:top w:w="144" w:type="dxa"/>
              <w:left w:w="144" w:type="dxa"/>
              <w:bottom w:w="144" w:type="dxa"/>
              <w:right w:w="144" w:type="dxa"/>
            </w:tcMar>
          </w:tcPr>
          <w:p w14:paraId="3692875E" w14:textId="77777777" w:rsidR="00E372DA" w:rsidRPr="009C2307" w:rsidRDefault="00000000">
            <w:pPr>
              <w:widowControl w:val="0"/>
              <w:spacing w:line="240" w:lineRule="auto"/>
              <w:ind w:right="-795"/>
            </w:pPr>
            <w:r w:rsidRPr="009C2307">
              <w:t>20%</w:t>
            </w:r>
          </w:p>
        </w:tc>
        <w:tc>
          <w:tcPr>
            <w:tcW w:w="3120" w:type="dxa"/>
            <w:tcBorders>
              <w:top w:val="single" w:sz="12" w:space="0" w:color="000000"/>
              <w:left w:val="single" w:sz="12" w:space="0" w:color="000000"/>
              <w:bottom w:val="single" w:sz="12" w:space="0" w:color="000000"/>
              <w:right w:val="single" w:sz="12" w:space="0" w:color="000000"/>
            </w:tcBorders>
            <w:shd w:val="clear" w:color="auto" w:fill="auto"/>
            <w:tcMar>
              <w:top w:w="144" w:type="dxa"/>
              <w:left w:w="144" w:type="dxa"/>
              <w:bottom w:w="144" w:type="dxa"/>
              <w:right w:w="144" w:type="dxa"/>
            </w:tcMar>
          </w:tcPr>
          <w:p w14:paraId="2E5FF705" w14:textId="77777777" w:rsidR="00E372DA" w:rsidRDefault="00000000">
            <w:pPr>
              <w:widowControl w:val="0"/>
              <w:spacing w:line="240" w:lineRule="auto"/>
              <w:ind w:right="-795"/>
              <w:rPr>
                <w:color w:val="FF0000"/>
              </w:rPr>
            </w:pPr>
            <w:r>
              <w:rPr>
                <w:color w:val="FF0000"/>
              </w:rPr>
              <w:t xml:space="preserve">medium green </w:t>
            </w:r>
          </w:p>
          <w:p w14:paraId="32943470" w14:textId="77777777" w:rsidR="00E372DA" w:rsidRDefault="00000000">
            <w:pPr>
              <w:widowControl w:val="0"/>
              <w:spacing w:line="240" w:lineRule="auto"/>
              <w:ind w:right="-795"/>
              <w:rPr>
                <w:color w:val="FF0000"/>
              </w:rPr>
            </w:pPr>
            <w:r>
              <w:rPr>
                <w:color w:val="FF0000"/>
              </w:rPr>
              <w:t>(moderate-high)</w:t>
            </w:r>
          </w:p>
        </w:tc>
        <w:tc>
          <w:tcPr>
            <w:tcW w:w="3270" w:type="dxa"/>
            <w:tcBorders>
              <w:top w:val="single" w:sz="12" w:space="0" w:color="000000"/>
              <w:left w:val="single" w:sz="12" w:space="0" w:color="000000"/>
              <w:bottom w:val="single" w:sz="12" w:space="0" w:color="000000"/>
              <w:right w:val="single" w:sz="12" w:space="0" w:color="000000"/>
            </w:tcBorders>
            <w:shd w:val="clear" w:color="auto" w:fill="auto"/>
            <w:tcMar>
              <w:top w:w="144" w:type="dxa"/>
              <w:left w:w="144" w:type="dxa"/>
              <w:bottom w:w="144" w:type="dxa"/>
              <w:right w:w="144" w:type="dxa"/>
            </w:tcMar>
          </w:tcPr>
          <w:p w14:paraId="7AAC7A4F" w14:textId="04D39F3E" w:rsidR="00E372DA" w:rsidRDefault="00000000">
            <w:pPr>
              <w:widowControl w:val="0"/>
              <w:spacing w:line="240" w:lineRule="auto"/>
              <w:rPr>
                <w:color w:val="FF0000"/>
              </w:rPr>
            </w:pPr>
            <w:r>
              <w:rPr>
                <w:color w:val="FF0000"/>
              </w:rPr>
              <w:t xml:space="preserve">higher glucose reading compared </w:t>
            </w:r>
            <w:r w:rsidR="000A44CA">
              <w:rPr>
                <w:color w:val="FF0000"/>
              </w:rPr>
              <w:t>to 10%</w:t>
            </w:r>
            <w:r w:rsidR="008D3708">
              <w:rPr>
                <w:color w:val="FF0000"/>
              </w:rPr>
              <w:t xml:space="preserve"> solution</w:t>
            </w:r>
          </w:p>
        </w:tc>
      </w:tr>
      <w:tr w:rsidR="00E372DA" w14:paraId="7487599E" w14:textId="77777777">
        <w:trPr>
          <w:trHeight w:val="945"/>
        </w:trPr>
        <w:tc>
          <w:tcPr>
            <w:tcW w:w="2490" w:type="dxa"/>
            <w:tcBorders>
              <w:top w:val="single" w:sz="12" w:space="0" w:color="000000"/>
              <w:left w:val="single" w:sz="12" w:space="0" w:color="000000"/>
              <w:bottom w:val="single" w:sz="12" w:space="0" w:color="000000"/>
              <w:right w:val="single" w:sz="12" w:space="0" w:color="000000"/>
            </w:tcBorders>
            <w:shd w:val="clear" w:color="auto" w:fill="auto"/>
            <w:tcMar>
              <w:top w:w="144" w:type="dxa"/>
              <w:left w:w="144" w:type="dxa"/>
              <w:bottom w:w="144" w:type="dxa"/>
              <w:right w:w="144" w:type="dxa"/>
            </w:tcMar>
          </w:tcPr>
          <w:p w14:paraId="517F6BC4" w14:textId="0E50D395" w:rsidR="00E372DA" w:rsidRPr="009C2307" w:rsidRDefault="00000000">
            <w:pPr>
              <w:widowControl w:val="0"/>
              <w:spacing w:line="240" w:lineRule="auto"/>
              <w:ind w:right="30"/>
            </w:pPr>
            <w:r w:rsidRPr="009C2307">
              <w:t xml:space="preserve">20% </w:t>
            </w:r>
            <w:r w:rsidR="002C6FA1">
              <w:t>s</w:t>
            </w:r>
            <w:r w:rsidRPr="009C2307">
              <w:t>oda</w:t>
            </w:r>
          </w:p>
        </w:tc>
        <w:tc>
          <w:tcPr>
            <w:tcW w:w="1860" w:type="dxa"/>
            <w:tcBorders>
              <w:top w:val="single" w:sz="12" w:space="0" w:color="000000"/>
              <w:left w:val="single" w:sz="12" w:space="0" w:color="000000"/>
              <w:bottom w:val="single" w:sz="12" w:space="0" w:color="000000"/>
              <w:right w:val="single" w:sz="12" w:space="0" w:color="000000"/>
            </w:tcBorders>
            <w:shd w:val="clear" w:color="auto" w:fill="auto"/>
            <w:tcMar>
              <w:top w:w="144" w:type="dxa"/>
              <w:left w:w="144" w:type="dxa"/>
              <w:bottom w:w="144" w:type="dxa"/>
              <w:right w:w="144" w:type="dxa"/>
            </w:tcMar>
          </w:tcPr>
          <w:p w14:paraId="2056230F" w14:textId="77777777" w:rsidR="00E372DA" w:rsidRPr="009C2307" w:rsidRDefault="00000000">
            <w:pPr>
              <w:widowControl w:val="0"/>
              <w:spacing w:line="240" w:lineRule="auto"/>
              <w:ind w:right="-795"/>
            </w:pPr>
            <w:r w:rsidRPr="009C2307">
              <w:t>20%</w:t>
            </w:r>
          </w:p>
        </w:tc>
        <w:tc>
          <w:tcPr>
            <w:tcW w:w="3120" w:type="dxa"/>
            <w:tcBorders>
              <w:top w:val="single" w:sz="12" w:space="0" w:color="000000"/>
              <w:left w:val="single" w:sz="12" w:space="0" w:color="000000"/>
              <w:bottom w:val="single" w:sz="12" w:space="0" w:color="000000"/>
              <w:right w:val="single" w:sz="12" w:space="0" w:color="000000"/>
            </w:tcBorders>
            <w:shd w:val="clear" w:color="auto" w:fill="auto"/>
            <w:tcMar>
              <w:top w:w="144" w:type="dxa"/>
              <w:left w:w="144" w:type="dxa"/>
              <w:bottom w:w="144" w:type="dxa"/>
              <w:right w:w="144" w:type="dxa"/>
            </w:tcMar>
          </w:tcPr>
          <w:p w14:paraId="238BBCA9" w14:textId="77777777" w:rsidR="00E372DA" w:rsidRDefault="00000000">
            <w:pPr>
              <w:widowControl w:val="0"/>
              <w:spacing w:line="240" w:lineRule="auto"/>
              <w:ind w:right="-795"/>
              <w:rPr>
                <w:color w:val="FF0000"/>
              </w:rPr>
            </w:pPr>
            <w:r>
              <w:rPr>
                <w:color w:val="FF0000"/>
              </w:rPr>
              <w:t>light green (moderate)</w:t>
            </w:r>
          </w:p>
        </w:tc>
        <w:tc>
          <w:tcPr>
            <w:tcW w:w="3270" w:type="dxa"/>
            <w:tcBorders>
              <w:top w:val="single" w:sz="12" w:space="0" w:color="000000"/>
              <w:left w:val="single" w:sz="12" w:space="0" w:color="000000"/>
              <w:bottom w:val="single" w:sz="12" w:space="0" w:color="000000"/>
              <w:right w:val="single" w:sz="12" w:space="0" w:color="000000"/>
            </w:tcBorders>
            <w:shd w:val="clear" w:color="auto" w:fill="auto"/>
            <w:tcMar>
              <w:top w:w="144" w:type="dxa"/>
              <w:left w:w="144" w:type="dxa"/>
              <w:bottom w:w="144" w:type="dxa"/>
              <w:right w:w="144" w:type="dxa"/>
            </w:tcMar>
          </w:tcPr>
          <w:p w14:paraId="42D15A70" w14:textId="77777777" w:rsidR="00E372DA" w:rsidRDefault="00000000">
            <w:pPr>
              <w:widowControl w:val="0"/>
              <w:spacing w:line="240" w:lineRule="auto"/>
              <w:rPr>
                <w:color w:val="FF0000"/>
              </w:rPr>
            </w:pPr>
            <w:r>
              <w:rPr>
                <w:color w:val="FF0000"/>
              </w:rPr>
              <w:t>moderate glucose level detected due to high sugar content</w:t>
            </w:r>
          </w:p>
        </w:tc>
      </w:tr>
      <w:tr w:rsidR="00E372DA" w14:paraId="1D3CC008" w14:textId="77777777">
        <w:trPr>
          <w:trHeight w:val="945"/>
        </w:trPr>
        <w:tc>
          <w:tcPr>
            <w:tcW w:w="2490" w:type="dxa"/>
            <w:tcBorders>
              <w:top w:val="single" w:sz="12" w:space="0" w:color="000000"/>
              <w:left w:val="single" w:sz="12" w:space="0" w:color="000000"/>
              <w:bottom w:val="single" w:sz="12" w:space="0" w:color="000000"/>
              <w:right w:val="single" w:sz="12" w:space="0" w:color="000000"/>
            </w:tcBorders>
            <w:shd w:val="clear" w:color="auto" w:fill="auto"/>
            <w:tcMar>
              <w:top w:w="144" w:type="dxa"/>
              <w:left w:w="144" w:type="dxa"/>
              <w:bottom w:w="144" w:type="dxa"/>
              <w:right w:w="144" w:type="dxa"/>
            </w:tcMar>
          </w:tcPr>
          <w:p w14:paraId="078607ED" w14:textId="003B40F3" w:rsidR="00E372DA" w:rsidRPr="009C2307" w:rsidRDefault="00000000">
            <w:pPr>
              <w:widowControl w:val="0"/>
              <w:spacing w:line="240" w:lineRule="auto"/>
              <w:ind w:right="30"/>
            </w:pPr>
            <w:r w:rsidRPr="009C2307">
              <w:t xml:space="preserve">20% </w:t>
            </w:r>
            <w:r w:rsidR="002C6FA1">
              <w:t>s</w:t>
            </w:r>
            <w:r w:rsidRPr="009C2307">
              <w:t>ports drink</w:t>
            </w:r>
          </w:p>
        </w:tc>
        <w:tc>
          <w:tcPr>
            <w:tcW w:w="1860" w:type="dxa"/>
            <w:tcBorders>
              <w:top w:val="single" w:sz="12" w:space="0" w:color="000000"/>
              <w:left w:val="single" w:sz="12" w:space="0" w:color="000000"/>
              <w:bottom w:val="single" w:sz="12" w:space="0" w:color="000000"/>
              <w:right w:val="single" w:sz="12" w:space="0" w:color="000000"/>
            </w:tcBorders>
            <w:shd w:val="clear" w:color="auto" w:fill="auto"/>
            <w:tcMar>
              <w:top w:w="144" w:type="dxa"/>
              <w:left w:w="144" w:type="dxa"/>
              <w:bottom w:w="144" w:type="dxa"/>
              <w:right w:w="144" w:type="dxa"/>
            </w:tcMar>
          </w:tcPr>
          <w:p w14:paraId="3BEAB696" w14:textId="77777777" w:rsidR="00E372DA" w:rsidRPr="009C2307" w:rsidRDefault="00000000">
            <w:pPr>
              <w:widowControl w:val="0"/>
              <w:spacing w:line="240" w:lineRule="auto"/>
              <w:ind w:right="-795"/>
            </w:pPr>
            <w:r w:rsidRPr="009C2307">
              <w:t>20%</w:t>
            </w:r>
          </w:p>
        </w:tc>
        <w:tc>
          <w:tcPr>
            <w:tcW w:w="3120" w:type="dxa"/>
            <w:tcBorders>
              <w:top w:val="single" w:sz="12" w:space="0" w:color="000000"/>
              <w:left w:val="single" w:sz="12" w:space="0" w:color="000000"/>
              <w:bottom w:val="single" w:sz="12" w:space="0" w:color="000000"/>
              <w:right w:val="single" w:sz="12" w:space="0" w:color="000000"/>
            </w:tcBorders>
            <w:shd w:val="clear" w:color="auto" w:fill="auto"/>
            <w:tcMar>
              <w:top w:w="144" w:type="dxa"/>
              <w:left w:w="144" w:type="dxa"/>
              <w:bottom w:w="144" w:type="dxa"/>
              <w:right w:w="144" w:type="dxa"/>
            </w:tcMar>
          </w:tcPr>
          <w:p w14:paraId="366B67C4" w14:textId="77777777" w:rsidR="00E372DA" w:rsidRDefault="00000000">
            <w:pPr>
              <w:widowControl w:val="0"/>
              <w:spacing w:line="240" w:lineRule="auto"/>
              <w:ind w:right="-795"/>
              <w:rPr>
                <w:color w:val="FF0000"/>
              </w:rPr>
            </w:pPr>
            <w:r>
              <w:rPr>
                <w:color w:val="FF0000"/>
              </w:rPr>
              <w:t>light green (moderate)</w:t>
            </w:r>
          </w:p>
        </w:tc>
        <w:tc>
          <w:tcPr>
            <w:tcW w:w="3270" w:type="dxa"/>
            <w:tcBorders>
              <w:top w:val="single" w:sz="12" w:space="0" w:color="000000"/>
              <w:left w:val="single" w:sz="12" w:space="0" w:color="000000"/>
              <w:bottom w:val="single" w:sz="12" w:space="0" w:color="000000"/>
              <w:right w:val="single" w:sz="12" w:space="0" w:color="000000"/>
            </w:tcBorders>
            <w:shd w:val="clear" w:color="auto" w:fill="auto"/>
            <w:tcMar>
              <w:top w:w="144" w:type="dxa"/>
              <w:left w:w="144" w:type="dxa"/>
              <w:bottom w:w="144" w:type="dxa"/>
              <w:right w:w="144" w:type="dxa"/>
            </w:tcMar>
          </w:tcPr>
          <w:p w14:paraId="5178AAC9" w14:textId="77777777" w:rsidR="00E372DA" w:rsidRDefault="00000000">
            <w:pPr>
              <w:widowControl w:val="0"/>
              <w:spacing w:line="240" w:lineRule="auto"/>
              <w:rPr>
                <w:color w:val="FF0000"/>
              </w:rPr>
            </w:pPr>
            <w:r>
              <w:rPr>
                <w:color w:val="FF0000"/>
              </w:rPr>
              <w:t>moderate glucose level due to sugar and other carbohydrates</w:t>
            </w:r>
          </w:p>
        </w:tc>
      </w:tr>
    </w:tbl>
    <w:p w14:paraId="3E9FB2AC" w14:textId="77777777" w:rsidR="00E372DA" w:rsidRDefault="00E372DA">
      <w:pPr>
        <w:ind w:right="-720" w:hanging="720"/>
        <w:rPr>
          <w:rFonts w:ascii="Open Sans" w:eastAsia="Open Sans" w:hAnsi="Open Sans" w:cs="Open Sans"/>
        </w:rPr>
      </w:pPr>
      <w:bookmarkStart w:id="0" w:name="_heading=h.kt4b55b26e7h" w:colFirst="0" w:colLast="0"/>
      <w:bookmarkEnd w:id="0"/>
    </w:p>
    <w:p w14:paraId="0F963A11" w14:textId="1749E771" w:rsidR="00E372DA" w:rsidRDefault="00000000">
      <w:pPr>
        <w:ind w:right="-720" w:hanging="720"/>
      </w:pPr>
      <w:r>
        <w:t xml:space="preserve">2. What do you observe in your data? What conclusions can you </w:t>
      </w:r>
      <w:r w:rsidR="002C6FA1">
        <w:t>draw</w:t>
      </w:r>
      <w:r>
        <w:t>?</w:t>
      </w:r>
    </w:p>
    <w:p w14:paraId="113E5FE4" w14:textId="77777777" w:rsidR="00E372DA" w:rsidRDefault="00000000">
      <w:pPr>
        <w:spacing w:before="240" w:after="240"/>
        <w:ind w:left="-450"/>
        <w:rPr>
          <w:rFonts w:ascii="Times New Roman" w:eastAsia="Times New Roman" w:hAnsi="Times New Roman" w:cs="Times New Roman"/>
          <w:color w:val="FF0000"/>
          <w:sz w:val="24"/>
          <w:szCs w:val="24"/>
        </w:rPr>
      </w:pPr>
      <w:r>
        <w:rPr>
          <w:color w:val="FF0000"/>
        </w:rPr>
        <w:t>I think the glucose test strips accurately detect glucose levels in solutions, with higher concentrations yielding higher readings. The soda and the sports drink showed moderate glucose levels, reflecting their sugar content.</w:t>
      </w:r>
    </w:p>
    <w:p w14:paraId="20F16CC5" w14:textId="77777777" w:rsidR="00E372DA" w:rsidRDefault="00000000">
      <w:pPr>
        <w:ind w:left="-450" w:right="-720" w:hanging="270"/>
      </w:pPr>
      <w:r>
        <w:lastRenderedPageBreak/>
        <w:t>3. How is this experiment connected to the devices people with diabetes use to monitor glucose in their bloodstream?</w:t>
      </w:r>
    </w:p>
    <w:p w14:paraId="68E68B38" w14:textId="77777777" w:rsidR="00E372DA" w:rsidRDefault="00000000">
      <w:pPr>
        <w:spacing w:before="240" w:after="240"/>
        <w:ind w:left="-540"/>
        <w:rPr>
          <w:color w:val="FF0000"/>
        </w:rPr>
      </w:pPr>
      <w:r>
        <w:rPr>
          <w:color w:val="FF0000"/>
        </w:rPr>
        <w:t>I see the importance of glucose monitoring for diabetes management. I wonder how engineers and scientists use similar methods to design medical devices and conduct biomedical research. Some strips use a little blood to test it. These are now digital. Other apps measure glucose in the blood.</w:t>
      </w:r>
    </w:p>
    <w:sectPr w:rsidR="00E372DA">
      <w:headerReference w:type="default" r:id="rId7"/>
      <w:footerReference w:type="default" r:id="rId8"/>
      <w:pgSz w:w="12240" w:h="15840"/>
      <w:pgMar w:top="1440" w:right="1440" w:bottom="1440" w:left="1440" w:header="504" w:footer="36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E84C07" w14:textId="77777777" w:rsidR="002F283F" w:rsidRDefault="002F283F">
      <w:pPr>
        <w:spacing w:line="240" w:lineRule="auto"/>
      </w:pPr>
      <w:r>
        <w:separator/>
      </w:r>
    </w:p>
  </w:endnote>
  <w:endnote w:type="continuationSeparator" w:id="0">
    <w:p w14:paraId="50F75BDD" w14:textId="77777777" w:rsidR="002F283F" w:rsidRDefault="002F283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embedRegular r:id="rId1" w:fontKey="{F44E0658-9BC4-AB42-832E-C2BA0E5449A6}"/>
    <w:embedBold r:id="rId2" w:fontKey="{06E51619-12B5-F545-9511-753C08E59539}"/>
    <w:embedItalic r:id="rId3" w:fontKey="{8EFBC312-674B-4D48-8888-C242F2A18618}"/>
  </w:font>
  <w:font w:name="Times New Roman">
    <w:panose1 w:val="02020603050405020304"/>
    <w:charset w:val="00"/>
    <w:family w:val="roman"/>
    <w:pitch w:val="variable"/>
    <w:sig w:usb0="E0002EFF" w:usb1="C000785B" w:usb2="00000009" w:usb3="00000000" w:csb0="000001FF" w:csb1="00000000"/>
    <w:embedRegular r:id="rId4" w:fontKey="{7B03DB49-E753-F94B-A0AF-CA3397DD2B17}"/>
  </w:font>
  <w:font w:name="Segoe UI">
    <w:panose1 w:val="020B0502040204020203"/>
    <w:charset w:val="00"/>
    <w:family w:val="swiss"/>
    <w:pitch w:val="variable"/>
    <w:sig w:usb0="E4002EFF" w:usb1="C000E47F" w:usb2="00000009" w:usb3="00000000" w:csb0="000001FF" w:csb1="00000000"/>
    <w:embedRegular r:id="rId5" w:fontKey="{88E4BFF0-AD17-3244-B1D6-600FB2D8A833}"/>
  </w:font>
  <w:font w:name="Open Sans">
    <w:panose1 w:val="020B0606030504020204"/>
    <w:charset w:val="00"/>
    <w:family w:val="auto"/>
    <w:pitch w:val="variable"/>
    <w:sig w:usb0="E00002FF" w:usb1="4000201B" w:usb2="00000028" w:usb3="00000000" w:csb0="0000019F" w:csb1="00000000"/>
    <w:embedRegular r:id="rId6" w:fontKey="{6B2EEEE4-C20E-634C-8E33-AFDACA552F06}"/>
    <w:embedBold r:id="rId7" w:fontKey="{8AD664F8-5DE7-AC4A-8650-DEF661165F70}"/>
  </w:font>
  <w:font w:name="Calibri">
    <w:panose1 w:val="020F0502020204030204"/>
    <w:charset w:val="00"/>
    <w:family w:val="swiss"/>
    <w:pitch w:val="variable"/>
    <w:sig w:usb0="E4002EFF" w:usb1="C200247B" w:usb2="00000009" w:usb3="00000000" w:csb0="000001FF" w:csb1="00000000"/>
    <w:embedRegular r:id="rId8" w:fontKey="{68441C52-6DD5-5F46-AA19-83F9363DE091}"/>
  </w:font>
  <w:font w:name="Cambria">
    <w:panose1 w:val="02040503050406030204"/>
    <w:charset w:val="00"/>
    <w:family w:val="roman"/>
    <w:pitch w:val="variable"/>
    <w:sig w:usb0="E00006FF" w:usb1="420024FF" w:usb2="02000000" w:usb3="00000000" w:csb0="0000019F" w:csb1="00000000"/>
    <w:embedRegular r:id="rId9" w:fontKey="{CE369A52-17F8-3C4C-979D-9B5A0307E12B}"/>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420D4E" w14:textId="77777777" w:rsidR="00B92B20" w:rsidRPr="00B52071" w:rsidRDefault="00B92B20" w:rsidP="00B92B20">
    <w:pPr>
      <w:tabs>
        <w:tab w:val="left" w:pos="6710"/>
      </w:tabs>
      <w:ind w:left="-720" w:right="-720"/>
      <w:rPr>
        <w:rFonts w:ascii="Open Sans" w:eastAsia="Open Sans" w:hAnsi="Open Sans" w:cs="Open Sans"/>
        <w:color w:val="6091BA"/>
        <w:sz w:val="16"/>
        <w:szCs w:val="16"/>
        <w:u w:val="single"/>
      </w:rPr>
    </w:pPr>
    <w:r>
      <w:rPr>
        <w:noProof/>
      </w:rPr>
      <w:drawing>
        <wp:anchor distT="0" distB="0" distL="114300" distR="114300" simplePos="0" relativeHeight="251659264" behindDoc="0" locked="0" layoutInCell="1" hidden="0" allowOverlap="1" wp14:anchorId="116ACCB1" wp14:editId="493B5CAB">
          <wp:simplePos x="0" y="0"/>
          <wp:positionH relativeFrom="column">
            <wp:posOffset>4089400</wp:posOffset>
          </wp:positionH>
          <wp:positionV relativeFrom="paragraph">
            <wp:posOffset>91440</wp:posOffset>
          </wp:positionV>
          <wp:extent cx="1403350" cy="330200"/>
          <wp:effectExtent l="0" t="0" r="6350" b="0"/>
          <wp:wrapSquare wrapText="bothSides" distT="0" distB="0" distL="114300" distR="114300"/>
          <wp:docPr id="1094350197" name="image2.png" descr="A green logo with a check mark&#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png" descr="A green logo with a check mark&#10;&#10;Description automatically generated"/>
                  <pic:cNvPicPr preferRelativeResize="0"/>
                </pic:nvPicPr>
                <pic:blipFill>
                  <a:blip r:embed="rId1"/>
                  <a:srcRect/>
                  <a:stretch>
                    <a:fillRect/>
                  </a:stretch>
                </pic:blipFill>
                <pic:spPr>
                  <a:xfrm>
                    <a:off x="0" y="0"/>
                    <a:ext cx="1403350" cy="330200"/>
                  </a:xfrm>
                  <a:prstGeom prst="rect">
                    <a:avLst/>
                  </a:prstGeom>
                  <a:ln/>
                </pic:spPr>
              </pic:pic>
            </a:graphicData>
          </a:graphic>
        </wp:anchor>
      </w:drawing>
    </w:r>
    <w:r>
      <w:rPr>
        <w:noProof/>
      </w:rPr>
      <w:drawing>
        <wp:inline distT="0" distB="0" distL="0" distR="0" wp14:anchorId="055EF912" wp14:editId="2785DF10">
          <wp:extent cx="2844800" cy="533400"/>
          <wp:effectExtent l="0" t="0" r="0" b="0"/>
          <wp:docPr id="1094350198"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2"/>
                  <a:srcRect r="52136"/>
                  <a:stretch>
                    <a:fillRect/>
                  </a:stretch>
                </pic:blipFill>
                <pic:spPr>
                  <a:xfrm>
                    <a:off x="0" y="0"/>
                    <a:ext cx="2844800" cy="533400"/>
                  </a:xfrm>
                  <a:prstGeom prst="rect">
                    <a:avLst/>
                  </a:prstGeom>
                  <a:ln/>
                </pic:spPr>
              </pic:pic>
            </a:graphicData>
          </a:graphic>
        </wp:inline>
      </w:drawing>
    </w:r>
  </w:p>
  <w:p w14:paraId="60056664" w14:textId="77777777" w:rsidR="00B92B20" w:rsidRDefault="00B92B20" w:rsidP="00B92B20">
    <w:pPr>
      <w:ind w:left="-720" w:right="-720"/>
      <w:jc w:val="center"/>
      <w:rPr>
        <w:sz w:val="8"/>
        <w:szCs w:val="8"/>
      </w:rPr>
    </w:pPr>
  </w:p>
  <w:p w14:paraId="0A16F203" w14:textId="642CCB89" w:rsidR="00E372DA" w:rsidRDefault="00B92B20" w:rsidP="00B92B20">
    <w:pPr>
      <w:ind w:left="-720" w:right="-720"/>
    </w:pPr>
    <w:r>
      <w:rPr>
        <w:rFonts w:ascii="Open Sans" w:eastAsia="Open Sans" w:hAnsi="Open Sans" w:cs="Open Sans"/>
        <w:color w:val="6091BA"/>
        <w:sz w:val="16"/>
        <w:szCs w:val="16"/>
        <w:u w:val="single"/>
      </w:rPr>
      <w:t>How Sweet Are You? Engineering Smarter Solutions with Data-Driven AI Activity</w:t>
    </w:r>
    <w:r w:rsidR="00025775">
      <w:rPr>
        <w:rFonts w:ascii="Open Sans" w:eastAsia="Open Sans" w:hAnsi="Open Sans" w:cs="Open Sans"/>
        <w:color w:val="6091BA"/>
        <w:sz w:val="16"/>
        <w:szCs w:val="16"/>
        <w:u w:val="single"/>
      </w:rPr>
      <w:t xml:space="preserve"> </w:t>
    </w:r>
    <w:r>
      <w:rPr>
        <w:rFonts w:ascii="Open Sans" w:eastAsia="Open Sans" w:hAnsi="Open Sans" w:cs="Open Sans"/>
        <w:color w:val="6091BA"/>
        <w:sz w:val="16"/>
        <w:szCs w:val="16"/>
        <w:u w:val="single"/>
      </w:rPr>
      <w:t>- Data Recording Sheet Answer Key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54A04B" w14:textId="77777777" w:rsidR="002F283F" w:rsidRDefault="002F283F">
      <w:pPr>
        <w:spacing w:line="240" w:lineRule="auto"/>
      </w:pPr>
      <w:r>
        <w:separator/>
      </w:r>
    </w:p>
  </w:footnote>
  <w:footnote w:type="continuationSeparator" w:id="0">
    <w:p w14:paraId="3F67262C" w14:textId="77777777" w:rsidR="002F283F" w:rsidRDefault="002F283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395417" w14:textId="77777777" w:rsidR="00E372DA" w:rsidRDefault="00E372DA">
    <w:pPr>
      <w:ind w:left="-720" w:right="-720"/>
      <w:rPr>
        <w:rFonts w:ascii="Open Sans" w:eastAsia="Open Sans" w:hAnsi="Open Sans" w:cs="Open Sans"/>
        <w:b/>
        <w:color w:val="6091BA"/>
        <w:sz w:val="16"/>
        <w:szCs w:val="16"/>
      </w:rPr>
    </w:pPr>
  </w:p>
  <w:p w14:paraId="185BCACD" w14:textId="77777777" w:rsidR="00E372DA" w:rsidRDefault="00E372DA">
    <w:pPr>
      <w:ind w:left="-720" w:right="-720"/>
      <w:rPr>
        <w:b/>
        <w:color w:val="6091BA"/>
        <w:sz w:val="16"/>
        <w:szCs w:val="16"/>
      </w:rPr>
    </w:pPr>
  </w:p>
  <w:p w14:paraId="147FE926" w14:textId="77777777" w:rsidR="00E372DA" w:rsidRDefault="00000000">
    <w:pPr>
      <w:ind w:left="-720" w:right="-720"/>
      <w:rPr>
        <w:b/>
        <w:color w:val="6091BA"/>
      </w:rPr>
    </w:pPr>
    <w:r>
      <w:rPr>
        <w:b/>
        <w:color w:val="6091BA"/>
      </w:rPr>
      <w:t xml:space="preserve">Name: </w:t>
    </w:r>
    <w:r>
      <w:rPr>
        <w:b/>
        <w:color w:val="6091BA"/>
      </w:rPr>
      <w:tab/>
    </w:r>
    <w:r>
      <w:rPr>
        <w:b/>
        <w:color w:val="6091BA"/>
      </w:rPr>
      <w:tab/>
    </w:r>
    <w:r>
      <w:rPr>
        <w:b/>
        <w:color w:val="6091BA"/>
      </w:rPr>
      <w:tab/>
    </w:r>
    <w:r>
      <w:rPr>
        <w:b/>
        <w:color w:val="6091BA"/>
      </w:rPr>
      <w:tab/>
    </w:r>
    <w:r>
      <w:rPr>
        <w:b/>
        <w:color w:val="6091BA"/>
      </w:rPr>
      <w:tab/>
    </w:r>
    <w:r>
      <w:rPr>
        <w:b/>
        <w:color w:val="6091BA"/>
      </w:rPr>
      <w:tab/>
      <w:t>Date:</w:t>
    </w:r>
    <w:r>
      <w:rPr>
        <w:b/>
        <w:color w:val="6091BA"/>
      </w:rPr>
      <w:tab/>
    </w:r>
    <w:r>
      <w:rPr>
        <w:b/>
        <w:color w:val="6091BA"/>
      </w:rPr>
      <w:tab/>
    </w:r>
    <w:r>
      <w:rPr>
        <w:b/>
        <w:color w:val="6091BA"/>
      </w:rPr>
      <w:tab/>
      <w:t xml:space="preserve">           Class:</w:t>
    </w:r>
  </w:p>
  <w:p w14:paraId="0A202602" w14:textId="77777777" w:rsidR="00E372DA" w:rsidRDefault="00E372DA">
    <w:pPr>
      <w:ind w:left="-720" w:right="-720"/>
      <w:rPr>
        <w:rFonts w:ascii="Open Sans" w:eastAsia="Open Sans" w:hAnsi="Open Sans" w:cs="Open Sans"/>
        <w:b/>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72DA"/>
    <w:rsid w:val="00025775"/>
    <w:rsid w:val="000A44CA"/>
    <w:rsid w:val="001A5EC3"/>
    <w:rsid w:val="00262D78"/>
    <w:rsid w:val="002C6FA1"/>
    <w:rsid w:val="002F283F"/>
    <w:rsid w:val="002F393F"/>
    <w:rsid w:val="00312135"/>
    <w:rsid w:val="004064F8"/>
    <w:rsid w:val="0044276C"/>
    <w:rsid w:val="00443062"/>
    <w:rsid w:val="00741A5A"/>
    <w:rsid w:val="00833ACE"/>
    <w:rsid w:val="008D3708"/>
    <w:rsid w:val="009479CB"/>
    <w:rsid w:val="00963B7A"/>
    <w:rsid w:val="00983F4F"/>
    <w:rsid w:val="009C2307"/>
    <w:rsid w:val="009D0783"/>
    <w:rsid w:val="00AF1B49"/>
    <w:rsid w:val="00B92B20"/>
    <w:rsid w:val="00C06D76"/>
    <w:rsid w:val="00CF7124"/>
    <w:rsid w:val="00E372DA"/>
    <w:rsid w:val="00F10CA6"/>
    <w:rsid w:val="00F6357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807EA4"/>
  <w15:docId w15:val="{2AAC75FB-1781-4761-9CB3-5D9D5F3928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677F12"/>
    <w:pPr>
      <w:tabs>
        <w:tab w:val="center" w:pos="4680"/>
        <w:tab w:val="right" w:pos="9360"/>
      </w:tabs>
      <w:spacing w:line="240" w:lineRule="auto"/>
    </w:pPr>
  </w:style>
  <w:style w:type="character" w:customStyle="1" w:styleId="HeaderChar">
    <w:name w:val="Header Char"/>
    <w:basedOn w:val="DefaultParagraphFont"/>
    <w:link w:val="Header"/>
    <w:uiPriority w:val="99"/>
    <w:rsid w:val="00677F12"/>
  </w:style>
  <w:style w:type="paragraph" w:styleId="Footer">
    <w:name w:val="footer"/>
    <w:basedOn w:val="Normal"/>
    <w:link w:val="FooterChar"/>
    <w:uiPriority w:val="99"/>
    <w:unhideWhenUsed/>
    <w:rsid w:val="00677F12"/>
    <w:pPr>
      <w:tabs>
        <w:tab w:val="center" w:pos="4680"/>
        <w:tab w:val="right" w:pos="9360"/>
      </w:tabs>
      <w:spacing w:line="240" w:lineRule="auto"/>
    </w:pPr>
  </w:style>
  <w:style w:type="character" w:customStyle="1" w:styleId="FooterChar">
    <w:name w:val="Footer Char"/>
    <w:basedOn w:val="DefaultParagraphFont"/>
    <w:link w:val="Footer"/>
    <w:uiPriority w:val="99"/>
    <w:rsid w:val="00677F12"/>
  </w:style>
  <w:style w:type="paragraph" w:styleId="BalloonText">
    <w:name w:val="Balloon Text"/>
    <w:basedOn w:val="Normal"/>
    <w:link w:val="BalloonTextChar"/>
    <w:uiPriority w:val="99"/>
    <w:semiHidden/>
    <w:unhideWhenUsed/>
    <w:rsid w:val="00677F12"/>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7F12"/>
    <w:rPr>
      <w:rFonts w:ascii="Segoe UI" w:hAnsi="Segoe UI" w:cs="Segoe UI"/>
      <w:sz w:val="18"/>
      <w:szCs w:val="18"/>
    </w:r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foot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1HYbkctYsAZKI5iPteudUI2qNtw==">CgMxLjAyDmgua3Q0YjU1YjI2ZTdoMg5oLmt0NGI1NWIyNmU3aDgAciExbVdyNVVYcDZhMGJ6UTAwN3dhRDF1SlRaVG9wN1pudUk=</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223</Words>
  <Characters>1274</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Beth McElroy</cp:lastModifiedBy>
  <cp:revision>3</cp:revision>
  <cp:lastPrinted>2025-04-21T21:38:00Z</cp:lastPrinted>
  <dcterms:created xsi:type="dcterms:W3CDTF">2025-04-21T21:38:00Z</dcterms:created>
  <dcterms:modified xsi:type="dcterms:W3CDTF">2025-04-21T21:39:00Z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9b85696969103dbe2726341372a2d83b4af293b55c90865f90803e77f687b0d5</vt:lpwstr>
  </property>
</Properties>
</file>