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AA1" w:rsidRDefault="00325AA1">
      <w:pPr>
        <w:ind w:right="-720" w:hanging="720"/>
        <w:rPr>
          <w:rFonts w:eastAsia="Open Sans"/>
          <w:b/>
          <w:sz w:val="36"/>
          <w:szCs w:val="36"/>
        </w:rPr>
      </w:pPr>
      <w:r w:rsidRPr="00325AA1">
        <w:rPr>
          <w:rFonts w:eastAsia="Open Sans"/>
          <w:b/>
          <w:sz w:val="36"/>
          <w:szCs w:val="36"/>
        </w:rPr>
        <w:t>Powerful Pulleys: The Power of Mechanical Advantage Activity – Pre-Activity Assessment Worksheet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40" w:line="240" w:lineRule="auto"/>
              <w:rPr>
                <w:rFonts w:eastAsia="Calibri"/>
                <w:lang w:val="en-US"/>
              </w:rPr>
            </w:pPr>
            <w:r w:rsidRPr="00325AA1"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02A5B226" wp14:editId="29B016DA">
                  <wp:simplePos x="0" y="0"/>
                  <wp:positionH relativeFrom="column">
                    <wp:posOffset>4629150</wp:posOffset>
                  </wp:positionH>
                  <wp:positionV relativeFrom="paragraph">
                    <wp:posOffset>100965</wp:posOffset>
                  </wp:positionV>
                  <wp:extent cx="1571625" cy="1517015"/>
                  <wp:effectExtent l="0" t="0" r="9525" b="6985"/>
                  <wp:wrapNone/>
                  <wp:docPr id="4" name="Picture 4" descr="MC90005507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90005507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1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5AA1">
              <w:rPr>
                <w:rFonts w:eastAsia="Calibri"/>
                <w:lang w:val="en-US"/>
              </w:rPr>
              <w:t xml:space="preserve">What is a </w:t>
            </w:r>
            <w:r w:rsidRPr="00325AA1">
              <w:rPr>
                <w:rFonts w:eastAsia="Calibri"/>
                <w:b/>
                <w:lang w:val="en-US"/>
              </w:rPr>
              <w:t>pulley</w:t>
            </w:r>
            <w:r w:rsidRPr="00325AA1">
              <w:rPr>
                <w:rFonts w:eastAsia="Calibri"/>
                <w:lang w:val="en-US"/>
              </w:rPr>
              <w:t>?</w:t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240" w:lineRule="auto"/>
              <w:rPr>
                <w:rFonts w:eastAsia="Calibri"/>
                <w:lang w:val="en-US"/>
              </w:rPr>
            </w:pP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40" w:line="24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 xml:space="preserve">What is the purpose of using a </w:t>
            </w:r>
            <w:r w:rsidRPr="00325AA1">
              <w:rPr>
                <w:rFonts w:eastAsia="Calibri"/>
                <w:b/>
                <w:lang w:val="en-US"/>
              </w:rPr>
              <w:t>pulley</w:t>
            </w:r>
            <w:r w:rsidRPr="00325AA1">
              <w:rPr>
                <w:rFonts w:eastAsia="Calibri"/>
                <w:lang w:val="en-US"/>
              </w:rPr>
              <w:t xml:space="preserve">? </w:t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240" w:lineRule="auto"/>
              <w:rPr>
                <w:rFonts w:eastAsia="Calibri"/>
                <w:lang w:val="en-US"/>
              </w:rPr>
            </w:pP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40" w:line="24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 xml:space="preserve">And where do you see </w:t>
            </w:r>
            <w:r w:rsidRPr="00325AA1">
              <w:rPr>
                <w:rFonts w:eastAsia="Calibri"/>
                <w:b/>
                <w:lang w:val="en-US"/>
              </w:rPr>
              <w:t>pulleys</w:t>
            </w:r>
            <w:r w:rsidRPr="00325AA1">
              <w:rPr>
                <w:rFonts w:eastAsia="Calibri"/>
                <w:lang w:val="en-US"/>
              </w:rPr>
              <w:t xml:space="preserve"> in everyday life?</w:t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 xml:space="preserve">What are the two types of </w:t>
            </w:r>
            <w:r w:rsidRPr="00325AA1">
              <w:rPr>
                <w:rFonts w:eastAsia="Calibri"/>
                <w:b/>
                <w:lang w:val="en-US"/>
              </w:rPr>
              <w:t>pulleys</w:t>
            </w:r>
            <w:r w:rsidRPr="00325AA1">
              <w:rPr>
                <w:rFonts w:eastAsia="Calibri"/>
                <w:lang w:val="en-US"/>
              </w:rPr>
              <w:t>?</w:t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4500"/>
                <w:tab w:val="left" w:pos="5040"/>
                <w:tab w:val="right" w:leader="underscore" w:pos="918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4320"/>
              </w:tabs>
              <w:spacing w:line="480" w:lineRule="auto"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8D3FFE" wp14:editId="1BDCC061">
                      <wp:simplePos x="0" y="0"/>
                      <wp:positionH relativeFrom="column">
                        <wp:posOffset>4581525</wp:posOffset>
                      </wp:positionH>
                      <wp:positionV relativeFrom="paragraph">
                        <wp:posOffset>321945</wp:posOffset>
                      </wp:positionV>
                      <wp:extent cx="190500" cy="180975"/>
                      <wp:effectExtent l="9525" t="13970" r="9525" b="508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AC7F3" id="Oval 3" o:spid="_x0000_s1026" style="position:absolute;margin-left:360.75pt;margin-top:25.3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" filled="f"/>
                  </w:pict>
                </mc:Fallback>
              </mc:AlternateContent>
            </w:r>
            <w:r w:rsidRPr="00325AA1">
              <w:rPr>
                <w:rFonts w:eastAsia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39707D" wp14:editId="1C9D3FDB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331470</wp:posOffset>
                      </wp:positionV>
                      <wp:extent cx="190500" cy="180975"/>
                      <wp:effectExtent l="9525" t="13970" r="9525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7C596E" id="Oval 2" o:spid="_x0000_s1026" style="position:absolute;margin-left:297pt;margin-top:26.1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" filled="f"/>
                  </w:pict>
                </mc:Fallback>
              </mc:AlternateContent>
            </w:r>
            <w:r w:rsidRPr="00325AA1">
              <w:rPr>
                <w:rFonts w:eastAsia="Calibri"/>
                <w:lang w:val="en-US"/>
              </w:rPr>
              <w:tab/>
            </w: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 xml:space="preserve">Using the picture on the next/back page, connecting Line  </w:t>
            </w:r>
            <w:r w:rsidRPr="00325AA1">
              <w:rPr>
                <w:rFonts w:eastAsia="Calibri"/>
                <w:b/>
                <w:lang w:val="en-US"/>
              </w:rPr>
              <w:t>A</w:t>
            </w:r>
            <w:r w:rsidRPr="00325AA1">
              <w:rPr>
                <w:rFonts w:eastAsia="Calibri"/>
                <w:lang w:val="en-US"/>
              </w:rPr>
              <w:t xml:space="preserve">  with Line  </w:t>
            </w:r>
            <w:r w:rsidRPr="00325AA1">
              <w:rPr>
                <w:rFonts w:eastAsia="Calibri"/>
                <w:b/>
                <w:lang w:val="en-US"/>
              </w:rPr>
              <w:t>B</w:t>
            </w:r>
            <w:r w:rsidRPr="00325AA1">
              <w:rPr>
                <w:rFonts w:eastAsia="Calibri"/>
                <w:lang w:val="en-US"/>
              </w:rPr>
              <w:t xml:space="preserve">  by drawing the way you think the line should go through the </w:t>
            </w:r>
            <w:r w:rsidRPr="00325AA1">
              <w:rPr>
                <w:rFonts w:eastAsia="Calibri"/>
                <w:b/>
                <w:lang w:val="en-US"/>
              </w:rPr>
              <w:t>pulleys</w:t>
            </w:r>
            <w:r w:rsidRPr="00325AA1">
              <w:rPr>
                <w:rFonts w:eastAsia="Calibri"/>
                <w:lang w:val="en-US"/>
              </w:rPr>
              <w:t>.</w:t>
            </w:r>
          </w:p>
          <w:p w:rsidR="00325AA1" w:rsidRPr="00325AA1" w:rsidRDefault="00325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325AA1" w:rsidRDefault="00325AA1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25AA1" w:rsidTr="005F4EA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325AA1" w:rsidRPr="0088534A" w:rsidRDefault="00325AA1" w:rsidP="00325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bookmarkStart w:id="0" w:name="_GoBack"/>
            <w:bookmarkEnd w:id="0"/>
          </w:p>
        </w:tc>
      </w:tr>
      <w:tr w:rsidR="00325AA1" w:rsidTr="005F4EAA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325AA1" w:rsidRDefault="00325AA1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jc w:val="center"/>
              <w:rPr>
                <w:rFonts w:eastAsia="Open San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4514850" cy="3581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>In the above image (and including your filled-in line drawing), describe why the tension is reduced.</w:t>
            </w:r>
          </w:p>
          <w:p w:rsidR="00325AA1" w:rsidRPr="00325AA1" w:rsidRDefault="00325AA1" w:rsidP="00325AA1">
            <w:pPr>
              <w:spacing w:after="200"/>
              <w:ind w:left="360"/>
              <w:contextualSpacing/>
              <w:rPr>
                <w:rFonts w:ascii="Times New Roman" w:eastAsia="Calibri" w:hAnsi="Times New Roman" w:cs="Times New Roman"/>
                <w:sz w:val="16"/>
                <w:lang w:val="en-US"/>
              </w:rPr>
            </w:pP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325AA1">
              <w:rPr>
                <w:rFonts w:ascii="Times New Roman" w:eastAsia="Calibri" w:hAnsi="Times New Roman" w:cs="Times New Roman"/>
                <w:sz w:val="24"/>
                <w:lang w:val="en-US"/>
              </w:rPr>
              <w:tab/>
            </w:r>
            <w:r w:rsidRPr="00325AA1">
              <w:rPr>
                <w:rFonts w:ascii="Times New Roman" w:eastAsia="Calibri" w:hAnsi="Times New Roman" w:cs="Times New Roman"/>
                <w:sz w:val="24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325AA1">
              <w:rPr>
                <w:rFonts w:ascii="Times New Roman" w:eastAsia="Calibri" w:hAnsi="Times New Roman" w:cs="Times New Roman"/>
                <w:sz w:val="24"/>
                <w:lang w:val="en-US"/>
              </w:rPr>
              <w:tab/>
            </w:r>
            <w:r w:rsidRPr="00325AA1">
              <w:rPr>
                <w:rFonts w:ascii="Times New Roman" w:eastAsia="Calibri" w:hAnsi="Times New Roman" w:cs="Times New Roman"/>
                <w:sz w:val="24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325AA1">
              <w:rPr>
                <w:rFonts w:ascii="Times New Roman" w:eastAsia="Calibri" w:hAnsi="Times New Roman" w:cs="Times New Roman"/>
                <w:sz w:val="24"/>
                <w:lang w:val="en-US"/>
              </w:rPr>
              <w:tab/>
            </w:r>
            <w:r w:rsidRPr="00325AA1">
              <w:rPr>
                <w:rFonts w:ascii="Times New Roman" w:eastAsia="Calibri" w:hAnsi="Times New Roman" w:cs="Times New Roman"/>
                <w:sz w:val="24"/>
                <w:lang w:val="en-US"/>
              </w:rPr>
              <w:tab/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rPr>
                <w:rFonts w:eastAsia="Open Sans"/>
              </w:rPr>
            </w:pPr>
          </w:p>
        </w:tc>
      </w:tr>
    </w:tbl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6B7" w:rsidRDefault="002206B7">
      <w:pPr>
        <w:spacing w:line="240" w:lineRule="auto"/>
      </w:pPr>
      <w:r>
        <w:separator/>
      </w:r>
    </w:p>
  </w:endnote>
  <w:endnote w:type="continuationSeparator" w:id="0">
    <w:p w:rsidR="002206B7" w:rsidRDefault="00220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325AA1" w:rsidRDefault="00325AA1" w:rsidP="00325AA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25AA1">
      <w:rPr>
        <w:rFonts w:ascii="Open Sans" w:eastAsia="Open Sans" w:hAnsi="Open Sans" w:cs="Open Sans"/>
        <w:color w:val="6091BA"/>
        <w:sz w:val="16"/>
        <w:szCs w:val="16"/>
        <w:u w:val="single"/>
      </w:rPr>
      <w:t>Powerful Pulleys: The Power of M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echanical Advantage Activity – </w:t>
    </w:r>
    <w:r w:rsidRPr="00325AA1">
      <w:rPr>
        <w:rFonts w:ascii="Open Sans" w:eastAsia="Open Sans" w:hAnsi="Open Sans" w:cs="Open Sans"/>
        <w:color w:val="6091BA"/>
        <w:sz w:val="16"/>
        <w:szCs w:val="16"/>
        <w:u w:val="single"/>
      </w:rPr>
      <w:t>Pre-Activity Assessment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6B7" w:rsidRDefault="002206B7">
      <w:pPr>
        <w:spacing w:line="240" w:lineRule="auto"/>
      </w:pPr>
      <w:r>
        <w:separator/>
      </w:r>
    </w:p>
  </w:footnote>
  <w:footnote w:type="continuationSeparator" w:id="0">
    <w:p w:rsidR="002206B7" w:rsidRDefault="002206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F69"/>
    <w:multiLevelType w:val="hybridMultilevel"/>
    <w:tmpl w:val="B3287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206B7"/>
    <w:rsid w:val="00325AA1"/>
    <w:rsid w:val="005C4DD6"/>
    <w:rsid w:val="00677F12"/>
    <w:rsid w:val="006C41D3"/>
    <w:rsid w:val="00787490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77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2020-02-05T17:53:00Z</cp:lastPrinted>
  <dcterms:created xsi:type="dcterms:W3CDTF">2020-07-08T20:29:00Z</dcterms:created>
  <dcterms:modified xsi:type="dcterms:W3CDTF">2020-07-08T20:29:00Z</dcterms:modified>
</cp:coreProperties>
</file>