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A6F57" w14:textId="77777777" w:rsidR="00001FC7" w:rsidRDefault="00000000" w:rsidP="00407F36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ELISA Templates</w:t>
      </w:r>
    </w:p>
    <w:p w14:paraId="33FE3BD7" w14:textId="77777777" w:rsidR="00001FC7" w:rsidRDefault="00001FC7">
      <w:pPr>
        <w:ind w:right="-720" w:hanging="720"/>
        <w:rPr>
          <w:rFonts w:ascii="Open Sans" w:eastAsia="Open Sans" w:hAnsi="Open Sans" w:cs="Open Sans"/>
        </w:rPr>
      </w:pPr>
    </w:p>
    <w:p w14:paraId="3B4A7BC6" w14:textId="77777777" w:rsidR="00001FC7" w:rsidRDefault="00001FC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01FC7" w14:paraId="1A19EA6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7B3E83" w14:textId="155CE050" w:rsidR="00001FC7" w:rsidRDefault="00BE61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Modeling an Enzyme-Linked Immunosorbent Assay Templates</w:t>
            </w:r>
          </w:p>
        </w:tc>
      </w:tr>
      <w:tr w:rsidR="00001FC7" w14:paraId="21A70251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433255" w14:textId="77777777" w:rsidR="00001F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rPr>
                <w:noProof/>
              </w:rPr>
              <w:drawing>
                <wp:inline distT="114300" distB="114300" distL="114300" distR="114300" wp14:anchorId="6CB1C356" wp14:editId="7A9FAA2F">
                  <wp:extent cx="6667500" cy="6032500"/>
                  <wp:effectExtent l="0" t="0" r="0" b="0"/>
                  <wp:docPr id="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6032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EEE5CE" w14:textId="77777777" w:rsidR="00001FC7" w:rsidRDefault="0000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AF304A7" w14:textId="77777777" w:rsidR="00001FC7" w:rsidRDefault="0000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806350A" w14:textId="77777777" w:rsidR="00001F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Heavy chain, Primary antibody</w:t>
            </w:r>
          </w:p>
          <w:p w14:paraId="112D8738" w14:textId="77777777" w:rsidR="00001FC7" w:rsidRDefault="00000000">
            <w:pPr>
              <w:widowControl w:val="0"/>
              <w:spacing w:line="240" w:lineRule="auto"/>
              <w:ind w:right="-795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5A50B54C" wp14:editId="654817EC">
                  <wp:extent cx="4919663" cy="5562658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9663" cy="55626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Print in a different color</w:t>
            </w:r>
          </w:p>
          <w:p w14:paraId="1AA926DE" w14:textId="77777777" w:rsidR="00001F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19CAA77B" wp14:editId="0E87DEFF">
                  <wp:extent cx="6667500" cy="2997200"/>
                  <wp:effectExtent l="0" t="0" r="0" b="0"/>
                  <wp:docPr id="1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299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644DCFA" w14:textId="5259BFF0" w:rsidR="00001FC7" w:rsidRDefault="00000000" w:rsidP="00E36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"/>
            </w:pPr>
            <w:r>
              <w:t>Print twice for two antibodies: Two in the same color as the primary antibody</w:t>
            </w:r>
            <w:r w:rsidR="00ED3C59">
              <w:t>,</w:t>
            </w:r>
            <w:r w:rsidR="00E14979">
              <w:t xml:space="preserve"> and</w:t>
            </w:r>
            <w:r>
              <w:t xml:space="preserve"> two in the same color as the secondary antibody.</w:t>
            </w:r>
          </w:p>
          <w:p w14:paraId="7ADE43D9" w14:textId="77777777" w:rsidR="00001FC7" w:rsidRDefault="0000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BDDE4A7" w14:textId="77777777" w:rsidR="00001FC7" w:rsidRDefault="0000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A99A838" w14:textId="77777777" w:rsidR="00001FC7" w:rsidRDefault="0000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3D7461D" w14:textId="77777777" w:rsidR="00001FC7" w:rsidRDefault="0000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4A96ADF" w14:textId="77777777" w:rsidR="00001FC7" w:rsidRDefault="0000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275F0E3" w14:textId="77777777" w:rsidR="00001F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0D8290CA" wp14:editId="64F9590B">
                  <wp:extent cx="6667500" cy="38100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381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10ACB4" w14:textId="77777777" w:rsidR="00001FC7" w:rsidRDefault="00001FC7">
      <w:pPr>
        <w:ind w:right="-720" w:hanging="720"/>
        <w:rPr>
          <w:rFonts w:ascii="Open Sans" w:eastAsia="Open Sans" w:hAnsi="Open Sans" w:cs="Open Sans"/>
        </w:rPr>
      </w:pPr>
    </w:p>
    <w:p w14:paraId="5DBE2F9C" w14:textId="77777777" w:rsidR="00001FC7" w:rsidRDefault="00001FC7">
      <w:pPr>
        <w:ind w:right="-720" w:hanging="720"/>
        <w:rPr>
          <w:rFonts w:ascii="Open Sans" w:eastAsia="Open Sans" w:hAnsi="Open Sans" w:cs="Open Sans"/>
        </w:rPr>
      </w:pPr>
    </w:p>
    <w:p w14:paraId="643552AE" w14:textId="77777777" w:rsidR="00001FC7" w:rsidRDefault="00001FC7">
      <w:pPr>
        <w:ind w:right="-720" w:hanging="720"/>
      </w:pPr>
    </w:p>
    <w:sectPr w:rsidR="00001FC7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0C7D8B" w14:textId="77777777" w:rsidR="0069576E" w:rsidRDefault="0069576E">
      <w:pPr>
        <w:spacing w:line="240" w:lineRule="auto"/>
      </w:pPr>
      <w:r>
        <w:separator/>
      </w:r>
    </w:p>
  </w:endnote>
  <w:endnote w:type="continuationSeparator" w:id="0">
    <w:p w14:paraId="5EDA429C" w14:textId="77777777" w:rsidR="0069576E" w:rsidRDefault="006957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1B61A84E-D897-9647-9A80-404A7D819F90}"/>
    <w:embedBold r:id="rId2" w:fontKey="{6E09BC5F-C708-0046-8678-71257D46C695}"/>
    <w:embedItalic r:id="rId3" w:fontKey="{F9EA11EB-B83D-D94A-B32F-AD579E4408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65FF8F08-9E4E-DF42-B2FD-F38C373180C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10B28BD3-635F-9D41-A035-84E774C999C1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52E35C4B-060F-CC43-92BC-F46A8C8D4BDC}"/>
    <w:embedBold r:id="rId7" w:fontKey="{4E9284E6-7AA7-CC42-8EDA-0DA194CEEE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EA160276-E65F-E74F-A775-B7C37F555A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44A856A-E519-624D-BA69-ABF8986401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DCD80" w14:textId="77777777" w:rsidR="00001FC7" w:rsidRDefault="00000000" w:rsidP="00407F36">
    <w:pPr>
      <w:ind w:left="-720" w:right="-720"/>
    </w:pPr>
    <w:r>
      <w:rPr>
        <w:noProof/>
      </w:rPr>
      <w:drawing>
        <wp:inline distT="0" distB="0" distL="0" distR="0" wp14:anchorId="48D40764" wp14:editId="092C65AB">
          <wp:extent cx="5943600" cy="533400"/>
          <wp:effectExtent l="0" t="0" r="0" b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BF1713A" w14:textId="77777777" w:rsidR="00001FC7" w:rsidRDefault="00001FC7">
    <w:pPr>
      <w:ind w:left="-720" w:right="-720"/>
      <w:jc w:val="center"/>
      <w:rPr>
        <w:sz w:val="8"/>
        <w:szCs w:val="8"/>
      </w:rPr>
    </w:pPr>
  </w:p>
  <w:p w14:paraId="5891B415" w14:textId="191655FB" w:rsidR="00001FC7" w:rsidRDefault="00407F36" w:rsidP="00407F36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407F3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ELISA and Point of Care Devices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ELISA Templates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27804" w14:textId="77777777" w:rsidR="0069576E" w:rsidRDefault="0069576E">
      <w:pPr>
        <w:spacing w:line="240" w:lineRule="auto"/>
      </w:pPr>
      <w:r>
        <w:separator/>
      </w:r>
    </w:p>
  </w:footnote>
  <w:footnote w:type="continuationSeparator" w:id="0">
    <w:p w14:paraId="38826E5D" w14:textId="77777777" w:rsidR="0069576E" w:rsidRDefault="006957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E1A67" w14:textId="77777777" w:rsidR="00001FC7" w:rsidRDefault="00001FC7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F478BAE" w14:textId="77777777" w:rsidR="00001FC7" w:rsidRDefault="00001FC7">
    <w:pPr>
      <w:ind w:left="-720" w:right="-720"/>
      <w:rPr>
        <w:b/>
        <w:color w:val="6091BA"/>
        <w:sz w:val="16"/>
        <w:szCs w:val="16"/>
      </w:rPr>
    </w:pPr>
  </w:p>
  <w:p w14:paraId="66C66DC4" w14:textId="77777777" w:rsidR="00001FC7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56DE3E9" w14:textId="77777777" w:rsidR="00001FC7" w:rsidRDefault="00001FC7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FC7"/>
    <w:rsid w:val="00001FC7"/>
    <w:rsid w:val="001D50EB"/>
    <w:rsid w:val="0036509D"/>
    <w:rsid w:val="00407F36"/>
    <w:rsid w:val="00527445"/>
    <w:rsid w:val="0056326D"/>
    <w:rsid w:val="005D1707"/>
    <w:rsid w:val="0069576E"/>
    <w:rsid w:val="0073176E"/>
    <w:rsid w:val="00774229"/>
    <w:rsid w:val="0080091D"/>
    <w:rsid w:val="00A84B16"/>
    <w:rsid w:val="00BE61DA"/>
    <w:rsid w:val="00E14979"/>
    <w:rsid w:val="00E36F90"/>
    <w:rsid w:val="00ED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F6812"/>
  <w15:docId w15:val="{D3E47068-208D-4D49-81C5-4A0D3ABBC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id6kLgLWuBAGWlFOJaeaMIMTg==">CgMxLjA4AHIhMXUxMUVNR3g5MGpaUk5fT0xnRkhXOFB0QlUwUVkxRUJz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dcterms:created xsi:type="dcterms:W3CDTF">2020-02-05T17:46:00Z</dcterms:created>
  <dcterms:modified xsi:type="dcterms:W3CDTF">2025-01-14T22:03:00Z</dcterms:modified>
</cp:coreProperties>
</file>