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A2632F" w14:textId="066AE838" w:rsidR="00D90E8A" w:rsidRDefault="00000000">
      <w:pPr>
        <w:ind w:right="-720" w:hanging="720"/>
        <w:jc w:val="center"/>
      </w:pPr>
      <w:r>
        <w:rPr>
          <w:b/>
          <w:sz w:val="36"/>
          <w:szCs w:val="36"/>
        </w:rPr>
        <w:t>Pre-</w:t>
      </w:r>
      <w:r w:rsidR="0019639C">
        <w:rPr>
          <w:b/>
          <w:sz w:val="36"/>
          <w:szCs w:val="36"/>
        </w:rPr>
        <w:t>A</w:t>
      </w:r>
      <w:r>
        <w:rPr>
          <w:b/>
          <w:sz w:val="36"/>
          <w:szCs w:val="36"/>
        </w:rPr>
        <w:t>ssessment</w:t>
      </w:r>
    </w:p>
    <w:p w14:paraId="3CC3C489" w14:textId="77777777" w:rsidR="00D90E8A" w:rsidRDefault="00D90E8A">
      <w:pPr>
        <w:rPr>
          <w:rFonts w:ascii="Open Sans" w:eastAsia="Open Sans" w:hAnsi="Open Sans" w:cs="Open Sans"/>
          <w:b/>
          <w:color w:val="444444"/>
          <w:sz w:val="20"/>
          <w:szCs w:val="20"/>
          <w:highlight w:val="white"/>
        </w:rPr>
      </w:pPr>
    </w:p>
    <w:p w14:paraId="3D579A08" w14:textId="77777777" w:rsidR="00D90E8A" w:rsidRPr="00001BB2" w:rsidRDefault="00000000" w:rsidP="00676474">
      <w:pPr>
        <w:ind w:left="-540"/>
        <w:rPr>
          <w:rFonts w:eastAsia="Open Sans"/>
          <w:b/>
        </w:rPr>
      </w:pPr>
      <w:r w:rsidRPr="00001BB2">
        <w:rPr>
          <w:rFonts w:eastAsia="Open Sans"/>
          <w:b/>
          <w:highlight w:val="white"/>
        </w:rPr>
        <w:t xml:space="preserve">The Immune Response </w:t>
      </w:r>
    </w:p>
    <w:p w14:paraId="64BCEBB6" w14:textId="20BDF812" w:rsidR="00D90E8A" w:rsidRPr="0019639C" w:rsidRDefault="00000000" w:rsidP="00676474">
      <w:pPr>
        <w:ind w:left="-540"/>
        <w:rPr>
          <w:rFonts w:eastAsia="Open Sans"/>
        </w:rPr>
      </w:pPr>
      <w:r w:rsidRPr="0019639C">
        <w:rPr>
          <w:rFonts w:eastAsia="Open Sans"/>
          <w:b/>
        </w:rPr>
        <w:t>How are antibodies made? A simplified view of the humoral immune response:</w:t>
      </w:r>
      <w:r w:rsidRPr="0019639C">
        <w:rPr>
          <w:rFonts w:eastAsia="Open Sans"/>
        </w:rPr>
        <w:t xml:space="preserve"> </w:t>
      </w:r>
    </w:p>
    <w:p w14:paraId="3EAB97E8" w14:textId="77777777" w:rsidR="00D90E8A" w:rsidRPr="0019639C" w:rsidRDefault="00D90E8A">
      <w:pPr>
        <w:rPr>
          <w:rFonts w:eastAsia="Open Sans"/>
        </w:rPr>
      </w:pPr>
    </w:p>
    <w:p w14:paraId="57EF839C" w14:textId="77777777" w:rsidR="00D90E8A" w:rsidRPr="0019639C" w:rsidRDefault="00000000">
      <w:pPr>
        <w:ind w:firstLine="720"/>
        <w:jc w:val="center"/>
        <w:rPr>
          <w:rFonts w:eastAsia="Open Sans"/>
        </w:rPr>
      </w:pPr>
      <w:r w:rsidRPr="0019639C">
        <w:rPr>
          <w:rFonts w:eastAsia="Open Sans"/>
          <w:noProof/>
        </w:rPr>
        <w:drawing>
          <wp:inline distT="114300" distB="114300" distL="114300" distR="114300" wp14:anchorId="3EA7AA5B" wp14:editId="413F3682">
            <wp:extent cx="3941144" cy="1361313"/>
            <wp:effectExtent l="0" t="0" r="0" b="0"/>
            <wp:docPr id="7"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8"/>
                    <a:srcRect/>
                    <a:stretch>
                      <a:fillRect/>
                    </a:stretch>
                  </pic:blipFill>
                  <pic:spPr>
                    <a:xfrm>
                      <a:off x="0" y="0"/>
                      <a:ext cx="3941144" cy="1361313"/>
                    </a:xfrm>
                    <a:prstGeom prst="rect">
                      <a:avLst/>
                    </a:prstGeom>
                    <a:ln/>
                  </pic:spPr>
                </pic:pic>
              </a:graphicData>
            </a:graphic>
          </wp:inline>
        </w:drawing>
      </w:r>
    </w:p>
    <w:p w14:paraId="1A98D9D5" w14:textId="2E6DFA4F" w:rsidR="00D90E8A" w:rsidRPr="009B0A87" w:rsidRDefault="00000000">
      <w:pPr>
        <w:ind w:firstLine="720"/>
        <w:jc w:val="center"/>
        <w:rPr>
          <w:rFonts w:eastAsia="Open Sans"/>
          <w:sz w:val="20"/>
          <w:szCs w:val="20"/>
        </w:rPr>
      </w:pPr>
      <w:r w:rsidRPr="009B0A87">
        <w:rPr>
          <w:rFonts w:eastAsia="Open Sans"/>
          <w:sz w:val="20"/>
          <w:szCs w:val="20"/>
        </w:rPr>
        <w:t xml:space="preserve">Figure 1. </w:t>
      </w:r>
      <w:hyperlink r:id="rId9" w:anchor="/media/File:B_cell_function.png" w:history="1">
        <w:r w:rsidR="00D90E8A" w:rsidRPr="009B0A87">
          <w:rPr>
            <w:rStyle w:val="Hyperlink"/>
            <w:rFonts w:eastAsia="Open Sans"/>
            <w:sz w:val="20"/>
            <w:szCs w:val="20"/>
          </w:rPr>
          <w:t>B cell action</w:t>
        </w:r>
      </w:hyperlink>
      <w:r w:rsidR="0037282E" w:rsidRPr="009B0A87">
        <w:rPr>
          <w:rFonts w:eastAsia="Open Sans"/>
          <w:color w:val="000000" w:themeColor="text1"/>
          <w:sz w:val="20"/>
          <w:szCs w:val="20"/>
        </w:rPr>
        <w:t xml:space="preserve"> (</w:t>
      </w:r>
      <w:r w:rsidR="006D41F6" w:rsidRPr="009B0A87">
        <w:rPr>
          <w:rFonts w:eastAsia="Open Sans"/>
          <w:color w:val="000000" w:themeColor="text1"/>
          <w:sz w:val="20"/>
          <w:szCs w:val="20"/>
        </w:rPr>
        <w:t>W</w:t>
      </w:r>
      <w:r w:rsidR="00D90E8A" w:rsidRPr="009B0A87">
        <w:rPr>
          <w:rFonts w:eastAsia="Open Sans"/>
          <w:color w:val="000000" w:themeColor="text1"/>
          <w:sz w:val="20"/>
          <w:szCs w:val="20"/>
        </w:rPr>
        <w:t>iki</w:t>
      </w:r>
      <w:r w:rsidR="006D41F6" w:rsidRPr="009B0A87">
        <w:rPr>
          <w:rFonts w:eastAsia="Open Sans"/>
          <w:color w:val="000000" w:themeColor="text1"/>
          <w:sz w:val="20"/>
          <w:szCs w:val="20"/>
        </w:rPr>
        <w:t>pedia</w:t>
      </w:r>
      <w:r w:rsidR="0037282E" w:rsidRPr="009B0A87">
        <w:rPr>
          <w:rFonts w:eastAsia="Open Sans"/>
          <w:color w:val="000000" w:themeColor="text1"/>
          <w:sz w:val="20"/>
          <w:szCs w:val="20"/>
        </w:rPr>
        <w:t>)</w:t>
      </w:r>
    </w:p>
    <w:p w14:paraId="74E971E7" w14:textId="77777777" w:rsidR="00D90E8A" w:rsidRPr="0019639C" w:rsidRDefault="00D90E8A">
      <w:pPr>
        <w:ind w:firstLine="720"/>
        <w:jc w:val="center"/>
        <w:rPr>
          <w:rFonts w:eastAsia="Open Sans"/>
        </w:rPr>
      </w:pPr>
    </w:p>
    <w:p w14:paraId="3AC3AD98" w14:textId="45A9F6DC" w:rsidR="00D90E8A" w:rsidRPr="0019639C" w:rsidRDefault="00000000" w:rsidP="00676474">
      <w:pPr>
        <w:ind w:left="-630" w:right="-720"/>
        <w:rPr>
          <w:rFonts w:eastAsia="Open Sans"/>
        </w:rPr>
      </w:pPr>
      <w:r w:rsidRPr="0019639C">
        <w:rPr>
          <w:rFonts w:eastAsia="Open Sans"/>
        </w:rPr>
        <w:t>Our blood is made of plasma, red blood cells, white blood cells</w:t>
      </w:r>
      <w:r w:rsidR="00D3796E">
        <w:rPr>
          <w:rFonts w:eastAsia="Open Sans"/>
        </w:rPr>
        <w:t>,</w:t>
      </w:r>
      <w:r w:rsidRPr="0019639C">
        <w:rPr>
          <w:rFonts w:eastAsia="Open Sans"/>
        </w:rPr>
        <w:t xml:space="preserve"> and platelets</w:t>
      </w:r>
      <w:r w:rsidR="00AA75E8" w:rsidRPr="0019639C">
        <w:rPr>
          <w:rFonts w:eastAsia="Open Sans"/>
        </w:rPr>
        <w:t xml:space="preserve">. </w:t>
      </w:r>
      <w:r w:rsidRPr="0019639C">
        <w:rPr>
          <w:rFonts w:eastAsia="Open Sans"/>
        </w:rPr>
        <w:t>There are many types of white blood cells, some of which are responsible for what we call the humoral immune response</w:t>
      </w:r>
      <w:r w:rsidR="00AA75E8" w:rsidRPr="0019639C">
        <w:rPr>
          <w:rFonts w:eastAsia="Open Sans"/>
        </w:rPr>
        <w:t xml:space="preserve">. </w:t>
      </w:r>
      <w:r w:rsidRPr="0019639C">
        <w:rPr>
          <w:rFonts w:eastAsia="Open Sans"/>
        </w:rPr>
        <w:t>In this response, B cells use receptor proteins on their membranes to recognize an antigen.</w:t>
      </w:r>
      <w:r w:rsidR="006E43AD">
        <w:rPr>
          <w:rFonts w:eastAsia="Open Sans"/>
        </w:rPr>
        <w:t xml:space="preserve"> </w:t>
      </w:r>
      <w:r w:rsidRPr="0019639C">
        <w:rPr>
          <w:rFonts w:eastAsia="Open Sans"/>
        </w:rPr>
        <w:t>Upon encountering the antigen, chemical signals from other immune cells direct B cells to become plasma cells (Figure 1). Plasma cells can clone themselves and begin to make free antibodies that are specific to the antigen and will circulate throughout the body. The free antibodies become important components of the immune response</w:t>
      </w:r>
      <w:r w:rsidR="006D41F6">
        <w:rPr>
          <w:rFonts w:eastAsia="Open Sans"/>
        </w:rPr>
        <w:t>,</w:t>
      </w:r>
      <w:r w:rsidRPr="0019639C">
        <w:rPr>
          <w:rFonts w:eastAsia="Open Sans"/>
        </w:rPr>
        <w:t xml:space="preserve"> as they attack and neutralize the pathogens (Figure 2). Attachment to antigens by antibodies prevents the pathogen from attacking new cells, and signals other immune cells to destroy them.</w:t>
      </w:r>
    </w:p>
    <w:p w14:paraId="4513220C" w14:textId="77777777" w:rsidR="00D90E8A" w:rsidRPr="0019639C" w:rsidRDefault="00000000">
      <w:pPr>
        <w:jc w:val="center"/>
        <w:rPr>
          <w:rFonts w:eastAsia="Open Sans"/>
        </w:rPr>
      </w:pPr>
      <w:r w:rsidRPr="0019639C">
        <w:rPr>
          <w:rFonts w:eastAsia="Open Sans"/>
          <w:noProof/>
        </w:rPr>
        <w:drawing>
          <wp:inline distT="114300" distB="114300" distL="114300" distR="114300" wp14:anchorId="311ADDB6" wp14:editId="6EB869B4">
            <wp:extent cx="4176713" cy="1285142"/>
            <wp:effectExtent l="0" t="0" r="0" b="0"/>
            <wp:docPr id="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0"/>
                    <a:srcRect/>
                    <a:stretch>
                      <a:fillRect/>
                    </a:stretch>
                  </pic:blipFill>
                  <pic:spPr>
                    <a:xfrm>
                      <a:off x="0" y="0"/>
                      <a:ext cx="4176713" cy="1285142"/>
                    </a:xfrm>
                    <a:prstGeom prst="rect">
                      <a:avLst/>
                    </a:prstGeom>
                    <a:ln/>
                  </pic:spPr>
                </pic:pic>
              </a:graphicData>
            </a:graphic>
          </wp:inline>
        </w:drawing>
      </w:r>
    </w:p>
    <w:p w14:paraId="12B0DF90" w14:textId="6E1E8C6B" w:rsidR="00D90E8A" w:rsidRPr="009B0A87" w:rsidRDefault="00000000" w:rsidP="0037282E">
      <w:pPr>
        <w:jc w:val="center"/>
        <w:rPr>
          <w:rFonts w:eastAsia="Open Sans"/>
          <w:sz w:val="20"/>
          <w:szCs w:val="20"/>
        </w:rPr>
      </w:pPr>
      <w:r w:rsidRPr="009B0A87">
        <w:rPr>
          <w:rFonts w:eastAsia="Open Sans"/>
          <w:sz w:val="20"/>
          <w:szCs w:val="20"/>
        </w:rPr>
        <w:t xml:space="preserve">Figure 2: </w:t>
      </w:r>
      <w:hyperlink r:id="rId11" w:history="1">
        <w:r w:rsidR="00D90E8A" w:rsidRPr="009B0A87">
          <w:rPr>
            <w:rStyle w:val="Hyperlink"/>
            <w:rFonts w:eastAsia="Open Sans"/>
            <w:sz w:val="20"/>
            <w:szCs w:val="20"/>
          </w:rPr>
          <w:t>B cell receptor recognizing a pathogen and free antibodies neutralizing its antigens</w:t>
        </w:r>
      </w:hyperlink>
      <w:r w:rsidR="0037282E" w:rsidRPr="009B0A87">
        <w:rPr>
          <w:rFonts w:eastAsia="Open Sans"/>
          <w:sz w:val="20"/>
          <w:szCs w:val="20"/>
        </w:rPr>
        <w:t xml:space="preserve"> (</w:t>
      </w:r>
      <w:r w:rsidRPr="009B0A87">
        <w:rPr>
          <w:rFonts w:eastAsia="Open Sans"/>
          <w:sz w:val="20"/>
          <w:szCs w:val="20"/>
        </w:rPr>
        <w:t>Wiki</w:t>
      </w:r>
      <w:r w:rsidR="00AA75E8" w:rsidRPr="009B0A87">
        <w:rPr>
          <w:rFonts w:eastAsia="Open Sans"/>
          <w:sz w:val="20"/>
          <w:szCs w:val="20"/>
        </w:rPr>
        <w:t>media</w:t>
      </w:r>
      <w:r w:rsidRPr="009B0A87">
        <w:rPr>
          <w:rFonts w:eastAsia="Open Sans"/>
          <w:sz w:val="20"/>
          <w:szCs w:val="20"/>
        </w:rPr>
        <w:t xml:space="preserve"> </w:t>
      </w:r>
      <w:r w:rsidR="00AA75E8" w:rsidRPr="009B0A87">
        <w:rPr>
          <w:rFonts w:eastAsia="Open Sans"/>
          <w:sz w:val="20"/>
          <w:szCs w:val="20"/>
        </w:rPr>
        <w:t>C</w:t>
      </w:r>
      <w:r w:rsidRPr="009B0A87">
        <w:rPr>
          <w:rFonts w:eastAsia="Open Sans"/>
          <w:sz w:val="20"/>
          <w:szCs w:val="20"/>
        </w:rPr>
        <w:t>ommons</w:t>
      </w:r>
      <w:r w:rsidR="0037282E" w:rsidRPr="009B0A87">
        <w:rPr>
          <w:rFonts w:eastAsia="Open Sans"/>
          <w:sz w:val="20"/>
          <w:szCs w:val="20"/>
        </w:rPr>
        <w:t>)</w:t>
      </w:r>
    </w:p>
    <w:p w14:paraId="23527023" w14:textId="77777777" w:rsidR="00676474" w:rsidRDefault="00676474" w:rsidP="00676474">
      <w:pPr>
        <w:ind w:left="-630"/>
        <w:rPr>
          <w:rFonts w:eastAsia="Open Sans"/>
          <w:b/>
        </w:rPr>
      </w:pPr>
    </w:p>
    <w:p w14:paraId="45D4A21B" w14:textId="77777777" w:rsidR="00676474" w:rsidRDefault="00676474">
      <w:pPr>
        <w:rPr>
          <w:rFonts w:eastAsia="Open Sans"/>
          <w:b/>
        </w:rPr>
      </w:pPr>
      <w:r>
        <w:rPr>
          <w:rFonts w:eastAsia="Open Sans"/>
          <w:b/>
        </w:rPr>
        <w:br w:type="page"/>
      </w:r>
    </w:p>
    <w:p w14:paraId="0C958972" w14:textId="2CA4B586" w:rsidR="00676474" w:rsidRDefault="00000000" w:rsidP="00676474">
      <w:pPr>
        <w:ind w:left="-630"/>
        <w:rPr>
          <w:rFonts w:eastAsia="Open Sans"/>
          <w:b/>
        </w:rPr>
      </w:pPr>
      <w:r w:rsidRPr="0019639C">
        <w:rPr>
          <w:rFonts w:eastAsia="Open Sans"/>
          <w:b/>
        </w:rPr>
        <w:lastRenderedPageBreak/>
        <w:t>How do antibodies recognize an antigen?</w:t>
      </w:r>
    </w:p>
    <w:p w14:paraId="335F8E61" w14:textId="089CD4C2" w:rsidR="00D90E8A" w:rsidRPr="009B0A87" w:rsidRDefault="00676474" w:rsidP="00676474">
      <w:pPr>
        <w:ind w:left="-630"/>
        <w:rPr>
          <w:rFonts w:eastAsia="Open Sans"/>
          <w:b/>
          <w:sz w:val="20"/>
          <w:szCs w:val="20"/>
        </w:rPr>
      </w:pPr>
      <w:r w:rsidRPr="0019639C">
        <w:rPr>
          <w:noProof/>
        </w:rPr>
        <w:drawing>
          <wp:anchor distT="114300" distB="114300" distL="114300" distR="114300" simplePos="0" relativeHeight="251658240" behindDoc="0" locked="0" layoutInCell="1" hidden="0" allowOverlap="1" wp14:anchorId="33BC0F62" wp14:editId="01B49B4D">
            <wp:simplePos x="0" y="0"/>
            <wp:positionH relativeFrom="column">
              <wp:posOffset>1762125</wp:posOffset>
            </wp:positionH>
            <wp:positionV relativeFrom="paragraph">
              <wp:posOffset>875665</wp:posOffset>
            </wp:positionV>
            <wp:extent cx="1814513" cy="2599317"/>
            <wp:effectExtent l="0" t="0" r="0" b="0"/>
            <wp:wrapTopAndBottom distT="114300" distB="11430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1814513" cy="2599317"/>
                    </a:xfrm>
                    <a:prstGeom prst="rect">
                      <a:avLst/>
                    </a:prstGeom>
                    <a:ln/>
                  </pic:spPr>
                </pic:pic>
              </a:graphicData>
            </a:graphic>
          </wp:anchor>
        </w:drawing>
      </w:r>
      <w:r w:rsidR="00A13A78" w:rsidRPr="0019639C">
        <w:rPr>
          <w:rFonts w:eastAsia="Open Sans"/>
        </w:rPr>
        <w:t>To</w:t>
      </w:r>
      <w:r w:rsidRPr="0019639C">
        <w:rPr>
          <w:rFonts w:eastAsia="Open Sans"/>
        </w:rPr>
        <w:t xml:space="preserve"> attach to and neutralize a pathogen, the antibody </w:t>
      </w:r>
      <w:r w:rsidR="00AA75E8" w:rsidRPr="0019639C">
        <w:rPr>
          <w:rFonts w:eastAsia="Open Sans"/>
        </w:rPr>
        <w:t>must</w:t>
      </w:r>
      <w:r w:rsidRPr="0019639C">
        <w:rPr>
          <w:rFonts w:eastAsia="Open Sans"/>
        </w:rPr>
        <w:t xml:space="preserve"> have a region that is structurally and chemically compatible with the antigens</w:t>
      </w:r>
      <w:r w:rsidR="00AA75E8" w:rsidRPr="0019639C">
        <w:rPr>
          <w:rFonts w:eastAsia="Open Sans"/>
        </w:rPr>
        <w:t xml:space="preserve">. </w:t>
      </w:r>
      <w:r w:rsidRPr="0019639C">
        <w:rPr>
          <w:rFonts w:eastAsia="Open Sans"/>
        </w:rPr>
        <w:t xml:space="preserve">Chemical interactions between the antigen and antibody allow recognition and binding. The shape of the antibody binding site is </w:t>
      </w:r>
      <w:r w:rsidR="00AA75E8" w:rsidRPr="0019639C">
        <w:rPr>
          <w:rFonts w:eastAsia="Open Sans"/>
        </w:rPr>
        <w:t>especially important</w:t>
      </w:r>
      <w:r w:rsidRPr="0019639C">
        <w:rPr>
          <w:rFonts w:eastAsia="Open Sans"/>
        </w:rPr>
        <w:t xml:space="preserve"> and determines the </w:t>
      </w:r>
      <w:r w:rsidRPr="00B61A0D">
        <w:rPr>
          <w:rFonts w:eastAsia="Open Sans"/>
        </w:rPr>
        <w:t>antibodies’ specificity to its antigen.</w:t>
      </w:r>
    </w:p>
    <w:p w14:paraId="55EAE475" w14:textId="704B0997" w:rsidR="00D90E8A" w:rsidRPr="009B0A87" w:rsidRDefault="00000000" w:rsidP="009B0A87">
      <w:pPr>
        <w:ind w:left="1170" w:right="1710"/>
        <w:jc w:val="center"/>
        <w:rPr>
          <w:rFonts w:eastAsia="Open Sans"/>
          <w:color w:val="202122"/>
          <w:sz w:val="20"/>
          <w:szCs w:val="20"/>
          <w:shd w:val="clear" w:color="auto" w:fill="F8F9FA"/>
        </w:rPr>
      </w:pPr>
      <w:r w:rsidRPr="009B0A87">
        <w:rPr>
          <w:rFonts w:eastAsia="Open Sans"/>
          <w:sz w:val="20"/>
          <w:szCs w:val="20"/>
        </w:rPr>
        <w:t xml:space="preserve">Figure 3: </w:t>
      </w:r>
      <w:r w:rsidR="009867A7">
        <w:rPr>
          <w:rFonts w:eastAsia="Open Sans"/>
          <w:sz w:val="20"/>
          <w:szCs w:val="20"/>
        </w:rPr>
        <w:t>S</w:t>
      </w:r>
      <w:r w:rsidRPr="009B0A87">
        <w:rPr>
          <w:rFonts w:eastAsia="Open Sans"/>
          <w:sz w:val="20"/>
          <w:szCs w:val="20"/>
        </w:rPr>
        <w:t xml:space="preserve">ix different antigens, of which only one can be identified by the antibody binding site; </w:t>
      </w:r>
      <w:hyperlink r:id="rId13" w:history="1">
        <w:r w:rsidR="00D90E8A" w:rsidRPr="009B0A87">
          <w:rPr>
            <w:rStyle w:val="Hyperlink"/>
            <w:rFonts w:eastAsia="Open Sans"/>
            <w:sz w:val="20"/>
            <w:szCs w:val="20"/>
            <w:shd w:val="clear" w:color="auto" w:fill="F8F9FA"/>
          </w:rPr>
          <w:t>Fvasconcellos</w:t>
        </w:r>
      </w:hyperlink>
      <w:r w:rsidRPr="009B0A87">
        <w:rPr>
          <w:rFonts w:eastAsia="Open Sans"/>
          <w:color w:val="202122"/>
          <w:sz w:val="20"/>
          <w:szCs w:val="20"/>
          <w:shd w:val="clear" w:color="auto" w:fill="F8F9FA"/>
        </w:rPr>
        <w:t xml:space="preserve"> May </w:t>
      </w:r>
      <w:r w:rsidR="00B61A0D">
        <w:rPr>
          <w:rFonts w:eastAsia="Open Sans"/>
          <w:color w:val="202122"/>
          <w:sz w:val="20"/>
          <w:szCs w:val="20"/>
          <w:shd w:val="clear" w:color="auto" w:fill="F8F9FA"/>
        </w:rPr>
        <w:t xml:space="preserve">6, </w:t>
      </w:r>
      <w:r w:rsidRPr="009B0A87">
        <w:rPr>
          <w:rFonts w:eastAsia="Open Sans"/>
          <w:color w:val="202122"/>
          <w:sz w:val="20"/>
          <w:szCs w:val="20"/>
          <w:shd w:val="clear" w:color="auto" w:fill="F8F9FA"/>
        </w:rPr>
        <w:t>2007</w:t>
      </w:r>
      <w:r w:rsidR="002813CD">
        <w:rPr>
          <w:rFonts w:eastAsia="Open Sans"/>
          <w:color w:val="202122"/>
          <w:sz w:val="20"/>
          <w:szCs w:val="20"/>
          <w:shd w:val="clear" w:color="auto" w:fill="F8F9FA"/>
        </w:rPr>
        <w:t xml:space="preserve"> (</w:t>
      </w:r>
      <w:r w:rsidRPr="009B0A87">
        <w:rPr>
          <w:rFonts w:eastAsia="Open Sans"/>
          <w:color w:val="202122"/>
          <w:sz w:val="20"/>
          <w:szCs w:val="20"/>
          <w:shd w:val="clear" w:color="auto" w:fill="F8F9FA"/>
        </w:rPr>
        <w:t>Wiki</w:t>
      </w:r>
      <w:r w:rsidR="00AA75E8" w:rsidRPr="009B0A87">
        <w:rPr>
          <w:rFonts w:eastAsia="Open Sans"/>
          <w:color w:val="202122"/>
          <w:sz w:val="20"/>
          <w:szCs w:val="20"/>
          <w:shd w:val="clear" w:color="auto" w:fill="F8F9FA"/>
        </w:rPr>
        <w:t xml:space="preserve">media </w:t>
      </w:r>
      <w:r w:rsidRPr="009B0A87">
        <w:rPr>
          <w:rFonts w:eastAsia="Open Sans"/>
          <w:color w:val="202122"/>
          <w:sz w:val="20"/>
          <w:szCs w:val="20"/>
          <w:shd w:val="clear" w:color="auto" w:fill="F8F9FA"/>
        </w:rPr>
        <w:t>Commons</w:t>
      </w:r>
      <w:r w:rsidR="002813CD">
        <w:rPr>
          <w:rFonts w:eastAsia="Open Sans"/>
          <w:color w:val="202122"/>
          <w:sz w:val="20"/>
          <w:szCs w:val="20"/>
          <w:shd w:val="clear" w:color="auto" w:fill="F8F9FA"/>
        </w:rPr>
        <w:t>)</w:t>
      </w:r>
    </w:p>
    <w:p w14:paraId="2F4B4388" w14:textId="77777777" w:rsidR="00D90E8A" w:rsidRDefault="00D90E8A" w:rsidP="00676474">
      <w:pPr>
        <w:ind w:left="-720"/>
        <w:rPr>
          <w:rFonts w:eastAsia="Open Sans"/>
          <w:color w:val="202122"/>
          <w:shd w:val="clear" w:color="auto" w:fill="F8F9FA"/>
        </w:rPr>
      </w:pPr>
    </w:p>
    <w:p w14:paraId="3BA09677" w14:textId="77777777" w:rsidR="00676474" w:rsidRPr="0019639C" w:rsidRDefault="00676474" w:rsidP="00676474">
      <w:pPr>
        <w:ind w:left="-720"/>
        <w:rPr>
          <w:rFonts w:eastAsia="Open Sans"/>
          <w:color w:val="202122"/>
          <w:shd w:val="clear" w:color="auto" w:fill="F8F9FA"/>
        </w:rPr>
      </w:pPr>
    </w:p>
    <w:p w14:paraId="34192F15" w14:textId="77777777" w:rsidR="00D90E8A" w:rsidRPr="0019639C" w:rsidRDefault="00000000" w:rsidP="00676474">
      <w:pPr>
        <w:ind w:left="-720"/>
        <w:rPr>
          <w:rFonts w:eastAsia="Open Sans"/>
          <w:b/>
          <w:color w:val="2E2E2E"/>
        </w:rPr>
      </w:pPr>
      <w:r w:rsidRPr="0019639C">
        <w:rPr>
          <w:rFonts w:eastAsia="Open Sans"/>
          <w:b/>
        </w:rPr>
        <w:t>The Enzyme-Linked Immunosorbent Assay (ELISA)</w:t>
      </w:r>
    </w:p>
    <w:p w14:paraId="4530055B" w14:textId="7C2ADB3C" w:rsidR="00D90E8A" w:rsidRPr="0019639C" w:rsidRDefault="00000000" w:rsidP="00676474">
      <w:pPr>
        <w:ind w:left="-720"/>
        <w:rPr>
          <w:rFonts w:eastAsia="Open Sans"/>
        </w:rPr>
      </w:pPr>
      <w:r w:rsidRPr="0019639C">
        <w:rPr>
          <w:rFonts w:eastAsia="Open Sans"/>
        </w:rPr>
        <w:t>An ELISA is a test developed to identify the presence of an antigen</w:t>
      </w:r>
      <w:r w:rsidR="00AA75E8" w:rsidRPr="0019639C">
        <w:rPr>
          <w:rFonts w:eastAsia="Open Sans"/>
        </w:rPr>
        <w:t xml:space="preserve">. </w:t>
      </w:r>
      <w:r w:rsidRPr="0019639C">
        <w:rPr>
          <w:rFonts w:eastAsia="Open Sans"/>
        </w:rPr>
        <w:t xml:space="preserve">The test uses basic principles of immunology: </w:t>
      </w:r>
      <w:r w:rsidR="006439A4">
        <w:rPr>
          <w:rFonts w:eastAsia="Open Sans"/>
        </w:rPr>
        <w:t>A</w:t>
      </w:r>
      <w:r w:rsidRPr="0019639C">
        <w:rPr>
          <w:rFonts w:eastAsia="Open Sans"/>
        </w:rPr>
        <w:t>ntigens are recognized by antibodies</w:t>
      </w:r>
      <w:r w:rsidR="009B0A87">
        <w:rPr>
          <w:rFonts w:eastAsia="Open Sans"/>
        </w:rPr>
        <w:t>,</w:t>
      </w:r>
      <w:r w:rsidRPr="0019639C">
        <w:rPr>
          <w:rFonts w:eastAsia="Open Sans"/>
        </w:rPr>
        <w:t xml:space="preserve"> and each antibody is highly specific to one antigen.</w:t>
      </w:r>
    </w:p>
    <w:p w14:paraId="5E4A4DE5" w14:textId="77777777" w:rsidR="00D90E8A" w:rsidRPr="0019639C" w:rsidRDefault="00D90E8A" w:rsidP="00676474">
      <w:pPr>
        <w:ind w:left="-720"/>
        <w:rPr>
          <w:rFonts w:eastAsia="Open Sans"/>
        </w:rPr>
      </w:pPr>
    </w:p>
    <w:p w14:paraId="4C0BA855" w14:textId="29882BD6" w:rsidR="00676474" w:rsidRDefault="00000000" w:rsidP="00676474">
      <w:pPr>
        <w:ind w:left="-720"/>
        <w:rPr>
          <w:rFonts w:eastAsia="Open Sans"/>
        </w:rPr>
      </w:pPr>
      <w:r w:rsidRPr="0019639C">
        <w:rPr>
          <w:rFonts w:eastAsia="Open Sans"/>
        </w:rPr>
        <w:t xml:space="preserve">There are </w:t>
      </w:r>
      <w:r w:rsidR="00AA75E8" w:rsidRPr="0019639C">
        <w:rPr>
          <w:rFonts w:eastAsia="Open Sans"/>
        </w:rPr>
        <w:t>various kinds</w:t>
      </w:r>
      <w:r w:rsidRPr="0019639C">
        <w:rPr>
          <w:rFonts w:eastAsia="Open Sans"/>
        </w:rPr>
        <w:t xml:space="preserve"> of ELISA</w:t>
      </w:r>
      <w:r w:rsidR="009B0A87">
        <w:rPr>
          <w:rFonts w:eastAsia="Open Sans"/>
        </w:rPr>
        <w:t xml:space="preserve"> tests</w:t>
      </w:r>
      <w:r w:rsidRPr="0019639C">
        <w:rPr>
          <w:rFonts w:eastAsia="Open Sans"/>
        </w:rPr>
        <w:t>, but for simplicity</w:t>
      </w:r>
      <w:r w:rsidR="006439A4">
        <w:rPr>
          <w:rFonts w:eastAsia="Open Sans"/>
        </w:rPr>
        <w:t>’s sake</w:t>
      </w:r>
      <w:r w:rsidRPr="0019639C">
        <w:rPr>
          <w:rFonts w:eastAsia="Open Sans"/>
        </w:rPr>
        <w:t xml:space="preserve"> we will focus on one type: </w:t>
      </w:r>
      <w:r w:rsidR="009B0A87">
        <w:rPr>
          <w:rFonts w:eastAsia="Open Sans"/>
        </w:rPr>
        <w:t>a</w:t>
      </w:r>
      <w:r w:rsidRPr="0019639C">
        <w:rPr>
          <w:rFonts w:eastAsia="Open Sans"/>
        </w:rPr>
        <w:t xml:space="preserve"> sandwich ELISA. In this type of </w:t>
      </w:r>
      <w:r w:rsidR="00AA75E8" w:rsidRPr="0019639C">
        <w:rPr>
          <w:rFonts w:eastAsia="Open Sans"/>
        </w:rPr>
        <w:t>ELISA,</w:t>
      </w:r>
      <w:r w:rsidRPr="0019639C">
        <w:rPr>
          <w:rFonts w:eastAsia="Open Sans"/>
        </w:rPr>
        <w:t xml:space="preserve"> a 96</w:t>
      </w:r>
      <w:r w:rsidR="009B0A87">
        <w:rPr>
          <w:rFonts w:eastAsia="Open Sans"/>
        </w:rPr>
        <w:t>-</w:t>
      </w:r>
      <w:r w:rsidRPr="0019639C">
        <w:rPr>
          <w:rFonts w:eastAsia="Open Sans"/>
        </w:rPr>
        <w:t>well plate (Figure 4) is prepared by adding capture antibodies that bind to the bottom of each of the wells (Figure 5.1)</w:t>
      </w:r>
      <w:r w:rsidR="00AA75E8" w:rsidRPr="0019639C">
        <w:rPr>
          <w:rFonts w:eastAsia="Open Sans"/>
        </w:rPr>
        <w:t xml:space="preserve">. </w:t>
      </w:r>
      <w:r w:rsidRPr="0019639C">
        <w:rPr>
          <w:rFonts w:eastAsia="Open Sans"/>
        </w:rPr>
        <w:t>These Y</w:t>
      </w:r>
      <w:r w:rsidR="006439A4">
        <w:rPr>
          <w:rFonts w:eastAsia="Open Sans"/>
        </w:rPr>
        <w:t>-</w:t>
      </w:r>
      <w:r w:rsidRPr="0019639C">
        <w:rPr>
          <w:rFonts w:eastAsia="Open Sans"/>
        </w:rPr>
        <w:t>shaped antibodies have been produced in laboratory animals and are highly specific to one antigen of interest</w:t>
      </w:r>
      <w:r w:rsidR="00AA75E8" w:rsidRPr="0019639C">
        <w:rPr>
          <w:rFonts w:eastAsia="Open Sans"/>
        </w:rPr>
        <w:t xml:space="preserve">. </w:t>
      </w:r>
      <w:r w:rsidRPr="0019639C">
        <w:rPr>
          <w:rFonts w:eastAsia="Open Sans"/>
        </w:rPr>
        <w:t>A patient’s blood plasma (or other body fluid</w:t>
      </w:r>
      <w:r w:rsidR="006439A4">
        <w:rPr>
          <w:rFonts w:eastAsia="Open Sans"/>
        </w:rPr>
        <w:t>,</w:t>
      </w:r>
      <w:r w:rsidRPr="0019639C">
        <w:rPr>
          <w:rFonts w:eastAsia="Open Sans"/>
        </w:rPr>
        <w:t xml:space="preserve"> </w:t>
      </w:r>
      <w:r w:rsidR="006439A4">
        <w:rPr>
          <w:rFonts w:eastAsia="Open Sans"/>
        </w:rPr>
        <w:t>such as</w:t>
      </w:r>
      <w:r w:rsidRPr="0019639C">
        <w:rPr>
          <w:rFonts w:eastAsia="Open Sans"/>
        </w:rPr>
        <w:t xml:space="preserve"> saliva or mucus) is prepared and introduced into the wells</w:t>
      </w:r>
      <w:r w:rsidR="00AA75E8" w:rsidRPr="0019639C">
        <w:rPr>
          <w:rFonts w:eastAsia="Open Sans"/>
        </w:rPr>
        <w:t xml:space="preserve">. </w:t>
      </w:r>
      <w:r w:rsidRPr="0019639C">
        <w:rPr>
          <w:rFonts w:eastAsia="Open Sans"/>
        </w:rPr>
        <w:t>If the antigen of interest is present, the antibody in the well will capture the antigen (Figure 5.2)</w:t>
      </w:r>
      <w:r w:rsidR="00AA75E8" w:rsidRPr="0019639C">
        <w:rPr>
          <w:rFonts w:eastAsia="Open Sans"/>
        </w:rPr>
        <w:t xml:space="preserve">. </w:t>
      </w:r>
    </w:p>
    <w:p w14:paraId="69343B83" w14:textId="77777777" w:rsidR="00676474" w:rsidRDefault="00676474" w:rsidP="00676474">
      <w:pPr>
        <w:ind w:left="-720"/>
        <w:rPr>
          <w:rFonts w:eastAsia="Open Sans"/>
        </w:rPr>
      </w:pPr>
    </w:p>
    <w:p w14:paraId="639B423A" w14:textId="7493026B" w:rsidR="00D90E8A" w:rsidRPr="0019639C" w:rsidRDefault="00000000" w:rsidP="00676474">
      <w:pPr>
        <w:ind w:left="-720"/>
        <w:rPr>
          <w:rFonts w:eastAsia="Open Sans"/>
        </w:rPr>
      </w:pPr>
      <w:r w:rsidRPr="0019639C">
        <w:rPr>
          <w:rFonts w:eastAsia="Open Sans"/>
        </w:rPr>
        <w:t>Secondary antibodies, also known as detection antibodies, are added next (Figure 5.3)</w:t>
      </w:r>
      <w:r w:rsidR="00AA75E8" w:rsidRPr="0019639C">
        <w:rPr>
          <w:rFonts w:eastAsia="Open Sans"/>
        </w:rPr>
        <w:t xml:space="preserve">. </w:t>
      </w:r>
      <w:r w:rsidRPr="0019639C">
        <w:rPr>
          <w:rFonts w:eastAsia="Open Sans"/>
        </w:rPr>
        <w:t xml:space="preserve">Detection antibodies are also </w:t>
      </w:r>
      <w:r w:rsidR="00AA75E8" w:rsidRPr="0019639C">
        <w:rPr>
          <w:rFonts w:eastAsia="Open Sans"/>
        </w:rPr>
        <w:t>specific</w:t>
      </w:r>
      <w:r w:rsidRPr="0019639C">
        <w:rPr>
          <w:rFonts w:eastAsia="Open Sans"/>
        </w:rPr>
        <w:t xml:space="preserve"> to the antigen and will bind to the antigen that is already immobilized by the primary antibody</w:t>
      </w:r>
      <w:r w:rsidR="00AA75E8" w:rsidRPr="0019639C">
        <w:rPr>
          <w:rFonts w:eastAsia="Open Sans"/>
        </w:rPr>
        <w:t xml:space="preserve">. </w:t>
      </w:r>
      <w:r w:rsidRPr="0019639C">
        <w:rPr>
          <w:rFonts w:eastAsia="Open Sans"/>
        </w:rPr>
        <w:t xml:space="preserve">A series of washes of all the wells is performed between all steps to ensure </w:t>
      </w:r>
      <w:r w:rsidR="006439A4">
        <w:rPr>
          <w:rFonts w:eastAsia="Open Sans"/>
        </w:rPr>
        <w:t xml:space="preserve">that </w:t>
      </w:r>
      <w:r w:rsidRPr="0019639C">
        <w:rPr>
          <w:rFonts w:eastAsia="Open Sans"/>
        </w:rPr>
        <w:t>excess and unbound molecules are removed</w:t>
      </w:r>
      <w:r w:rsidR="00AA75E8" w:rsidRPr="0019639C">
        <w:rPr>
          <w:rFonts w:eastAsia="Open Sans"/>
        </w:rPr>
        <w:t xml:space="preserve">. </w:t>
      </w:r>
      <w:r w:rsidRPr="0019639C">
        <w:rPr>
          <w:rFonts w:eastAsia="Open Sans"/>
        </w:rPr>
        <w:t>Bound molecules will remain in the plate after a wash is performed. Next, the detection antibody is linked to an enzyme</w:t>
      </w:r>
      <w:r w:rsidR="006439A4">
        <w:rPr>
          <w:rFonts w:eastAsia="Open Sans"/>
        </w:rPr>
        <w:t>—</w:t>
      </w:r>
      <w:r w:rsidRPr="0019639C">
        <w:rPr>
          <w:rFonts w:eastAsia="Open Sans"/>
        </w:rPr>
        <w:t>or another antibody linked to an enzyme is added (Figure 5.4)</w:t>
      </w:r>
      <w:r w:rsidR="00AA75E8" w:rsidRPr="0019639C">
        <w:rPr>
          <w:rFonts w:eastAsia="Open Sans"/>
        </w:rPr>
        <w:t xml:space="preserve">. </w:t>
      </w:r>
      <w:r w:rsidRPr="0019639C">
        <w:rPr>
          <w:rFonts w:eastAsia="Open Sans"/>
        </w:rPr>
        <w:t xml:space="preserve">The last step </w:t>
      </w:r>
      <w:r w:rsidR="006439A4">
        <w:rPr>
          <w:rFonts w:eastAsia="Open Sans"/>
        </w:rPr>
        <w:t>entails</w:t>
      </w:r>
      <w:r w:rsidRPr="0019639C">
        <w:rPr>
          <w:rFonts w:eastAsia="Open Sans"/>
        </w:rPr>
        <w:t xml:space="preserve"> the addition of a substrate that will react in the </w:t>
      </w:r>
      <w:r w:rsidRPr="0019639C">
        <w:rPr>
          <w:rFonts w:eastAsia="Open Sans"/>
        </w:rPr>
        <w:lastRenderedPageBreak/>
        <w:t xml:space="preserve">presence of the enzyme. The reaction creates a signal in the form of a color change (Figure 5.5). The intensity of the color is </w:t>
      </w:r>
      <w:r w:rsidR="00AA75E8" w:rsidRPr="0019639C">
        <w:rPr>
          <w:rFonts w:eastAsia="Open Sans"/>
        </w:rPr>
        <w:t>related</w:t>
      </w:r>
      <w:r w:rsidRPr="0019639C">
        <w:rPr>
          <w:rFonts w:eastAsia="Open Sans"/>
        </w:rPr>
        <w:t xml:space="preserve"> to the concentration of the antigen-antibody complex bound to the plate</w:t>
      </w:r>
      <w:r w:rsidR="00AA75E8" w:rsidRPr="0019639C">
        <w:rPr>
          <w:rFonts w:eastAsia="Open Sans"/>
        </w:rPr>
        <w:t xml:space="preserve">. </w:t>
      </w:r>
      <w:r w:rsidRPr="0019639C">
        <w:rPr>
          <w:rFonts w:eastAsia="Open Sans"/>
        </w:rPr>
        <w:t>The color signal of each well can be measured using a spectrophotometer</w:t>
      </w:r>
      <w:r w:rsidR="006439A4">
        <w:rPr>
          <w:rFonts w:eastAsia="Open Sans"/>
        </w:rPr>
        <w:t>,</w:t>
      </w:r>
      <w:r w:rsidRPr="0019639C">
        <w:rPr>
          <w:rFonts w:eastAsia="Open Sans"/>
        </w:rPr>
        <w:t xml:space="preserve"> and results can be used to determine the concentration of antigen in each of the wells. </w:t>
      </w:r>
    </w:p>
    <w:p w14:paraId="56488475" w14:textId="6A392188" w:rsidR="00D90E8A" w:rsidRPr="006E7467" w:rsidRDefault="00000000">
      <w:pPr>
        <w:jc w:val="center"/>
        <w:rPr>
          <w:rFonts w:eastAsia="Open Sans"/>
          <w:color w:val="000000" w:themeColor="text1"/>
          <w:sz w:val="20"/>
          <w:szCs w:val="20"/>
        </w:rPr>
      </w:pPr>
      <w:r w:rsidRPr="0019639C">
        <w:rPr>
          <w:rFonts w:eastAsia="Open Sans"/>
        </w:rPr>
        <w:t xml:space="preserve"> </w:t>
      </w:r>
      <w:r w:rsidR="00D90E8A" w:rsidRPr="006439A4">
        <w:rPr>
          <w:rFonts w:eastAsia="Open Sans"/>
          <w:color w:val="000000" w:themeColor="text1"/>
          <w:sz w:val="20"/>
          <w:szCs w:val="20"/>
        </w:rPr>
        <w:t xml:space="preserve">Figure 4: </w:t>
      </w:r>
      <w:hyperlink r:id="rId14" w:history="1">
        <w:r w:rsidR="00D90E8A" w:rsidRPr="006439A4">
          <w:rPr>
            <w:rStyle w:val="Hyperlink"/>
            <w:rFonts w:eastAsia="Open Sans"/>
            <w:sz w:val="20"/>
            <w:szCs w:val="20"/>
          </w:rPr>
          <w:t>ELISA plate</w:t>
        </w:r>
      </w:hyperlink>
      <w:r w:rsidR="006E7467">
        <w:rPr>
          <w:rFonts w:eastAsia="Open Sans"/>
          <w:color w:val="000000" w:themeColor="text1"/>
          <w:sz w:val="20"/>
          <w:szCs w:val="20"/>
        </w:rPr>
        <w:t xml:space="preserve"> (Wikimedia Commons)</w:t>
      </w:r>
      <w:r w:rsidRPr="006E7467">
        <w:rPr>
          <w:rFonts w:eastAsia="Open Sans"/>
          <w:color w:val="000000" w:themeColor="text1"/>
          <w:sz w:val="20"/>
          <w:szCs w:val="20"/>
        </w:rPr>
        <w:t xml:space="preserve"> </w:t>
      </w:r>
      <w:r w:rsidRPr="006E7467">
        <w:rPr>
          <w:noProof/>
          <w:color w:val="000000" w:themeColor="text1"/>
          <w:sz w:val="20"/>
          <w:szCs w:val="20"/>
        </w:rPr>
        <w:drawing>
          <wp:anchor distT="114300" distB="114300" distL="114300" distR="114300" simplePos="0" relativeHeight="251659264" behindDoc="0" locked="0" layoutInCell="1" hidden="0" allowOverlap="1" wp14:anchorId="30B0D26A" wp14:editId="0A84FB69">
            <wp:simplePos x="0" y="0"/>
            <wp:positionH relativeFrom="column">
              <wp:posOffset>1733550</wp:posOffset>
            </wp:positionH>
            <wp:positionV relativeFrom="paragraph">
              <wp:posOffset>259438</wp:posOffset>
            </wp:positionV>
            <wp:extent cx="2471738" cy="1694204"/>
            <wp:effectExtent l="0" t="0" r="0" b="0"/>
            <wp:wrapTopAndBottom distT="114300" distB="114300"/>
            <wp:docPr id="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5"/>
                    <a:srcRect/>
                    <a:stretch>
                      <a:fillRect/>
                    </a:stretch>
                  </pic:blipFill>
                  <pic:spPr>
                    <a:xfrm>
                      <a:off x="0" y="0"/>
                      <a:ext cx="2471738" cy="1694204"/>
                    </a:xfrm>
                    <a:prstGeom prst="rect">
                      <a:avLst/>
                    </a:prstGeom>
                    <a:ln/>
                  </pic:spPr>
                </pic:pic>
              </a:graphicData>
            </a:graphic>
          </wp:anchor>
        </w:drawing>
      </w:r>
    </w:p>
    <w:p w14:paraId="370E7118" w14:textId="77777777" w:rsidR="00D90E8A" w:rsidRPr="0019639C" w:rsidRDefault="00D90E8A">
      <w:pPr>
        <w:rPr>
          <w:rFonts w:eastAsia="Open Sans"/>
        </w:rPr>
      </w:pPr>
    </w:p>
    <w:p w14:paraId="40157179" w14:textId="77777777" w:rsidR="00D90E8A" w:rsidRPr="0019639C" w:rsidRDefault="00D90E8A">
      <w:pPr>
        <w:jc w:val="center"/>
        <w:rPr>
          <w:rFonts w:eastAsia="Open Sans"/>
        </w:rPr>
      </w:pPr>
    </w:p>
    <w:p w14:paraId="11AEFAF0" w14:textId="77777777" w:rsidR="00D90E8A" w:rsidRPr="0019639C" w:rsidRDefault="00000000">
      <w:pPr>
        <w:rPr>
          <w:rFonts w:eastAsia="Open Sans"/>
        </w:rPr>
      </w:pPr>
      <w:r w:rsidRPr="0019639C">
        <w:rPr>
          <w:noProof/>
        </w:rPr>
        <w:drawing>
          <wp:anchor distT="114300" distB="114300" distL="114300" distR="114300" simplePos="0" relativeHeight="251660288" behindDoc="0" locked="0" layoutInCell="1" hidden="0" allowOverlap="1" wp14:anchorId="2AADA8E3" wp14:editId="6334D9B7">
            <wp:simplePos x="0" y="0"/>
            <wp:positionH relativeFrom="column">
              <wp:posOffset>1076325</wp:posOffset>
            </wp:positionH>
            <wp:positionV relativeFrom="paragraph">
              <wp:posOffset>190500</wp:posOffset>
            </wp:positionV>
            <wp:extent cx="4355089" cy="1863476"/>
            <wp:effectExtent l="0" t="0" r="0" b="0"/>
            <wp:wrapSquare wrapText="bothSides" distT="114300" distB="114300" distL="114300" distR="114300"/>
            <wp:docPr id="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6"/>
                    <a:srcRect/>
                    <a:stretch>
                      <a:fillRect/>
                    </a:stretch>
                  </pic:blipFill>
                  <pic:spPr>
                    <a:xfrm>
                      <a:off x="0" y="0"/>
                      <a:ext cx="4355089" cy="1863476"/>
                    </a:xfrm>
                    <a:prstGeom prst="rect">
                      <a:avLst/>
                    </a:prstGeom>
                    <a:ln/>
                  </pic:spPr>
                </pic:pic>
              </a:graphicData>
            </a:graphic>
          </wp:anchor>
        </w:drawing>
      </w:r>
    </w:p>
    <w:p w14:paraId="00DD83B6" w14:textId="77777777" w:rsidR="00D90E8A" w:rsidRPr="0019639C" w:rsidRDefault="00D90E8A">
      <w:pPr>
        <w:rPr>
          <w:rFonts w:eastAsia="Open Sans"/>
        </w:rPr>
      </w:pPr>
    </w:p>
    <w:p w14:paraId="4D128B46" w14:textId="77777777" w:rsidR="00D90E8A" w:rsidRPr="0019639C" w:rsidRDefault="00D90E8A">
      <w:pPr>
        <w:rPr>
          <w:rFonts w:eastAsia="Open Sans"/>
        </w:rPr>
      </w:pPr>
    </w:p>
    <w:p w14:paraId="5B75D213" w14:textId="77777777" w:rsidR="00D90E8A" w:rsidRPr="0019639C" w:rsidRDefault="00D90E8A">
      <w:pPr>
        <w:rPr>
          <w:rFonts w:eastAsia="Open Sans"/>
        </w:rPr>
      </w:pPr>
    </w:p>
    <w:p w14:paraId="5208F972" w14:textId="77777777" w:rsidR="00D90E8A" w:rsidRPr="0019639C" w:rsidRDefault="00D90E8A">
      <w:pPr>
        <w:rPr>
          <w:rFonts w:eastAsia="Open Sans"/>
        </w:rPr>
      </w:pPr>
    </w:p>
    <w:p w14:paraId="3D565C63" w14:textId="77777777" w:rsidR="00D90E8A" w:rsidRPr="0019639C" w:rsidRDefault="00D90E8A">
      <w:pPr>
        <w:rPr>
          <w:rFonts w:eastAsia="Open Sans"/>
        </w:rPr>
      </w:pPr>
    </w:p>
    <w:p w14:paraId="352310DE" w14:textId="77777777" w:rsidR="00D90E8A" w:rsidRPr="0019639C" w:rsidRDefault="00D90E8A">
      <w:pPr>
        <w:rPr>
          <w:rFonts w:eastAsia="Open Sans"/>
        </w:rPr>
      </w:pPr>
    </w:p>
    <w:p w14:paraId="1D4AD264" w14:textId="77777777" w:rsidR="00D90E8A" w:rsidRPr="0019639C" w:rsidRDefault="00D90E8A">
      <w:pPr>
        <w:rPr>
          <w:rFonts w:eastAsia="Open Sans"/>
        </w:rPr>
      </w:pPr>
    </w:p>
    <w:p w14:paraId="5A761394" w14:textId="77777777" w:rsidR="00D90E8A" w:rsidRPr="0019639C" w:rsidRDefault="00D90E8A">
      <w:pPr>
        <w:rPr>
          <w:rFonts w:eastAsia="Open Sans"/>
        </w:rPr>
      </w:pPr>
    </w:p>
    <w:p w14:paraId="7ED9F904" w14:textId="77777777" w:rsidR="00D90E8A" w:rsidRPr="0019639C" w:rsidRDefault="00D90E8A">
      <w:pPr>
        <w:rPr>
          <w:rFonts w:eastAsia="Open Sans"/>
        </w:rPr>
      </w:pPr>
    </w:p>
    <w:p w14:paraId="0B331002" w14:textId="77777777" w:rsidR="00D90E8A" w:rsidRPr="0019639C" w:rsidRDefault="00D90E8A">
      <w:pPr>
        <w:jc w:val="center"/>
        <w:rPr>
          <w:rFonts w:eastAsia="Open Sans"/>
        </w:rPr>
      </w:pPr>
    </w:p>
    <w:p w14:paraId="53F1338E" w14:textId="77777777" w:rsidR="00676474" w:rsidRDefault="00676474">
      <w:pPr>
        <w:rPr>
          <w:rFonts w:eastAsia="Open Sans"/>
        </w:rPr>
      </w:pPr>
    </w:p>
    <w:p w14:paraId="40F9D273" w14:textId="79F9D745" w:rsidR="00D90E8A" w:rsidRPr="006B5F60" w:rsidRDefault="00000000" w:rsidP="00A3255D">
      <w:pPr>
        <w:ind w:left="1170" w:right="1710"/>
        <w:jc w:val="center"/>
        <w:rPr>
          <w:rFonts w:eastAsia="Open Sans"/>
          <w:sz w:val="20"/>
          <w:szCs w:val="20"/>
        </w:rPr>
      </w:pPr>
      <w:r w:rsidRPr="006B5F60">
        <w:rPr>
          <w:rFonts w:eastAsia="Open Sans"/>
          <w:sz w:val="20"/>
          <w:szCs w:val="20"/>
        </w:rPr>
        <w:t>F</w:t>
      </w:r>
      <w:r w:rsidR="0019639C" w:rsidRPr="006B5F60">
        <w:rPr>
          <w:rFonts w:eastAsia="Open Sans"/>
          <w:sz w:val="20"/>
          <w:szCs w:val="20"/>
        </w:rPr>
        <w:t>i</w:t>
      </w:r>
      <w:r w:rsidRPr="006B5F60">
        <w:rPr>
          <w:rFonts w:eastAsia="Open Sans"/>
          <w:sz w:val="20"/>
          <w:szCs w:val="20"/>
        </w:rPr>
        <w:t>gure 5. Y-shaped antibodies capture and detect an antigen (green) in a plate. The sandwich immobilizes the antigen. The substrate (star) is catalyzed by the enzyme (black)</w:t>
      </w:r>
      <w:r w:rsidR="00A3255D" w:rsidRPr="006B5F60">
        <w:rPr>
          <w:rFonts w:eastAsia="Open Sans"/>
          <w:sz w:val="20"/>
          <w:szCs w:val="20"/>
        </w:rPr>
        <w:t>,</w:t>
      </w:r>
      <w:r w:rsidRPr="006B5F60">
        <w:rPr>
          <w:rFonts w:eastAsia="Open Sans"/>
          <w:sz w:val="20"/>
          <w:szCs w:val="20"/>
        </w:rPr>
        <w:t xml:space="preserve"> which produces a color change.</w:t>
      </w:r>
      <w:r w:rsidR="00F07CF9">
        <w:rPr>
          <w:rFonts w:eastAsia="Open Sans"/>
          <w:sz w:val="20"/>
          <w:szCs w:val="20"/>
        </w:rPr>
        <w:t xml:space="preserve"> </w:t>
      </w:r>
      <w:hyperlink r:id="rId17" w:history="1">
        <w:r w:rsidR="00F07CF9" w:rsidRPr="006B5F60">
          <w:rPr>
            <w:rStyle w:val="Hyperlink"/>
            <w:rFonts w:eastAsia="Open Sans"/>
            <w:sz w:val="20"/>
            <w:szCs w:val="20"/>
          </w:rPr>
          <w:t>Sandwich ELISA model</w:t>
        </w:r>
      </w:hyperlink>
      <w:r w:rsidR="00F07CF9" w:rsidRPr="006B5F60">
        <w:rPr>
          <w:rFonts w:eastAsia="Open Sans"/>
          <w:color w:val="000000" w:themeColor="text1"/>
          <w:sz w:val="20"/>
          <w:szCs w:val="20"/>
        </w:rPr>
        <w:t xml:space="preserve"> (Wiki</w:t>
      </w:r>
      <w:r w:rsidR="00E52DE8">
        <w:rPr>
          <w:rFonts w:eastAsia="Open Sans"/>
          <w:color w:val="000000" w:themeColor="text1"/>
          <w:sz w:val="20"/>
          <w:szCs w:val="20"/>
        </w:rPr>
        <w:t>media</w:t>
      </w:r>
      <w:r w:rsidR="00F07CF9" w:rsidRPr="006B5F60">
        <w:rPr>
          <w:rFonts w:eastAsia="Open Sans"/>
          <w:color w:val="000000" w:themeColor="text1"/>
          <w:sz w:val="20"/>
          <w:szCs w:val="20"/>
        </w:rPr>
        <w:t xml:space="preserve"> Commons)</w:t>
      </w:r>
    </w:p>
    <w:p w14:paraId="0FBBD26D" w14:textId="6B1B6135" w:rsidR="00D90E8A" w:rsidRPr="006B5F60" w:rsidRDefault="00D90E8A" w:rsidP="00CC4212">
      <w:pPr>
        <w:rPr>
          <w:rFonts w:eastAsia="Open Sans"/>
          <w:color w:val="000000" w:themeColor="text1"/>
        </w:rPr>
      </w:pPr>
    </w:p>
    <w:p w14:paraId="2CDBBC57" w14:textId="77777777" w:rsidR="00D90E8A" w:rsidRPr="0019639C" w:rsidRDefault="00D90E8A">
      <w:pPr>
        <w:rPr>
          <w:rFonts w:eastAsia="Open Sans"/>
        </w:rPr>
      </w:pPr>
    </w:p>
    <w:p w14:paraId="04D521F6" w14:textId="77777777" w:rsidR="00D90E8A" w:rsidRPr="0019639C" w:rsidRDefault="00000000">
      <w:pPr>
        <w:rPr>
          <w:rFonts w:eastAsia="Open Sans"/>
          <w:b/>
        </w:rPr>
      </w:pPr>
      <w:r w:rsidRPr="0019639C">
        <w:rPr>
          <w:rFonts w:eastAsia="Open Sans"/>
          <w:b/>
        </w:rPr>
        <w:t>Antigen Rapid Tests</w:t>
      </w:r>
    </w:p>
    <w:p w14:paraId="7F84915C" w14:textId="35BFBA49" w:rsidR="00D90E8A" w:rsidRPr="0019639C" w:rsidRDefault="00000000">
      <w:pPr>
        <w:rPr>
          <w:rFonts w:eastAsia="Open Sans"/>
        </w:rPr>
      </w:pPr>
      <w:r w:rsidRPr="0019639C">
        <w:rPr>
          <w:rFonts w:eastAsia="Open Sans"/>
        </w:rPr>
        <w:t xml:space="preserve">A rapid test is a type of </w:t>
      </w:r>
      <w:r w:rsidR="00CC4212">
        <w:rPr>
          <w:rFonts w:eastAsia="Open Sans"/>
        </w:rPr>
        <w:t>p</w:t>
      </w:r>
      <w:r w:rsidRPr="0019639C">
        <w:rPr>
          <w:rFonts w:eastAsia="Open Sans"/>
        </w:rPr>
        <w:t>oint</w:t>
      </w:r>
      <w:r w:rsidR="00E52DE8">
        <w:rPr>
          <w:rFonts w:eastAsia="Open Sans"/>
        </w:rPr>
        <w:t xml:space="preserve"> </w:t>
      </w:r>
      <w:r w:rsidRPr="0019639C">
        <w:rPr>
          <w:rFonts w:eastAsia="Open Sans"/>
        </w:rPr>
        <w:t>of</w:t>
      </w:r>
      <w:r w:rsidR="00E52DE8">
        <w:rPr>
          <w:rFonts w:eastAsia="Open Sans"/>
        </w:rPr>
        <w:t xml:space="preserve"> </w:t>
      </w:r>
      <w:r w:rsidR="00CC4212">
        <w:rPr>
          <w:rFonts w:eastAsia="Open Sans"/>
        </w:rPr>
        <w:t>c</w:t>
      </w:r>
      <w:r w:rsidRPr="0019639C">
        <w:rPr>
          <w:rFonts w:eastAsia="Open Sans"/>
        </w:rPr>
        <w:t xml:space="preserve">are </w:t>
      </w:r>
      <w:r w:rsidR="00E52DE8">
        <w:rPr>
          <w:rFonts w:eastAsia="Open Sans"/>
        </w:rPr>
        <w:t xml:space="preserve">(POC) </w:t>
      </w:r>
      <w:r w:rsidR="00CC4212">
        <w:rPr>
          <w:rFonts w:eastAsia="Open Sans"/>
        </w:rPr>
        <w:t>d</w:t>
      </w:r>
      <w:r w:rsidRPr="0019639C">
        <w:rPr>
          <w:rFonts w:eastAsia="Open Sans"/>
        </w:rPr>
        <w:t>evice</w:t>
      </w:r>
      <w:r w:rsidR="00AA75E8" w:rsidRPr="0019639C">
        <w:rPr>
          <w:rFonts w:eastAsia="Open Sans"/>
        </w:rPr>
        <w:t xml:space="preserve">. </w:t>
      </w:r>
      <w:r w:rsidRPr="0019639C">
        <w:rPr>
          <w:rFonts w:eastAsia="Open Sans"/>
        </w:rPr>
        <w:t>It is very much a sandwich ELISA built on a different platform</w:t>
      </w:r>
      <w:r w:rsidR="00AA75E8" w:rsidRPr="0019639C">
        <w:rPr>
          <w:rFonts w:eastAsia="Open Sans"/>
        </w:rPr>
        <w:t xml:space="preserve">. </w:t>
      </w:r>
      <w:r w:rsidRPr="0019639C">
        <w:rPr>
          <w:rFonts w:eastAsia="Open Sans"/>
        </w:rPr>
        <w:t>On these devices, a patient’s fluids are added and allowed to flow through a porous capillary paper (Figure 6.1). The pad inside the device has different reaction centers, one of which is a region with free antibodies conjugated with a signal particle (</w:t>
      </w:r>
      <w:r w:rsidR="00F07CF9">
        <w:rPr>
          <w:rFonts w:eastAsia="Open Sans"/>
        </w:rPr>
        <w:t xml:space="preserve">Figure </w:t>
      </w:r>
      <w:r w:rsidRPr="0019639C">
        <w:rPr>
          <w:rFonts w:eastAsia="Open Sans"/>
        </w:rPr>
        <w:t>6.2). If antigens are present in the fluid, the free antibodies and signal particles will bind to the antigen (</w:t>
      </w:r>
      <w:r w:rsidR="00F07CF9">
        <w:rPr>
          <w:rFonts w:eastAsia="Open Sans"/>
        </w:rPr>
        <w:t xml:space="preserve">Figure </w:t>
      </w:r>
      <w:r w:rsidRPr="0019639C">
        <w:rPr>
          <w:rFonts w:eastAsia="Open Sans"/>
        </w:rPr>
        <w:t>6.3)</w:t>
      </w:r>
      <w:r w:rsidR="00AA75E8" w:rsidRPr="0019639C">
        <w:rPr>
          <w:rFonts w:eastAsia="Open Sans"/>
        </w:rPr>
        <w:t xml:space="preserve">. </w:t>
      </w:r>
      <w:r w:rsidRPr="0019639C">
        <w:rPr>
          <w:rFonts w:eastAsia="Open Sans"/>
        </w:rPr>
        <w:t>The signal-antibody-antigen complex will flow laterally to another region</w:t>
      </w:r>
      <w:r w:rsidR="00CC4212">
        <w:rPr>
          <w:rFonts w:eastAsia="Open Sans"/>
        </w:rPr>
        <w:t>,</w:t>
      </w:r>
      <w:r w:rsidRPr="0019639C">
        <w:rPr>
          <w:rFonts w:eastAsia="Open Sans"/>
        </w:rPr>
        <w:t xml:space="preserve"> where a </w:t>
      </w:r>
      <w:r w:rsidRPr="0019639C">
        <w:rPr>
          <w:rFonts w:eastAsia="Open Sans"/>
        </w:rPr>
        <w:lastRenderedPageBreak/>
        <w:t>primary antibody is immobilized to the device</w:t>
      </w:r>
      <w:r w:rsidR="00AA75E8" w:rsidRPr="0019639C">
        <w:rPr>
          <w:rFonts w:eastAsia="Open Sans"/>
        </w:rPr>
        <w:t xml:space="preserve">. </w:t>
      </w:r>
      <w:r w:rsidRPr="0019639C">
        <w:rPr>
          <w:rFonts w:eastAsia="Open Sans"/>
        </w:rPr>
        <w:t>When the antigen-antibody complex flows through this test region</w:t>
      </w:r>
      <w:r w:rsidR="00CC4212">
        <w:rPr>
          <w:rFonts w:eastAsia="Open Sans"/>
        </w:rPr>
        <w:t>,</w:t>
      </w:r>
      <w:r w:rsidRPr="0019639C">
        <w:rPr>
          <w:rFonts w:eastAsia="Open Sans"/>
        </w:rPr>
        <w:t xml:space="preserve"> the immobilized antibodies will capture the antigens along with the signal molecules, and trap them in place (</w:t>
      </w:r>
      <w:r w:rsidR="00F07CF9">
        <w:rPr>
          <w:rFonts w:eastAsia="Open Sans"/>
        </w:rPr>
        <w:t xml:space="preserve">Figure </w:t>
      </w:r>
      <w:r w:rsidRPr="0019639C">
        <w:rPr>
          <w:rFonts w:eastAsia="Open Sans"/>
        </w:rPr>
        <w:t>6.4)</w:t>
      </w:r>
      <w:r w:rsidR="00AA75E8" w:rsidRPr="0019639C">
        <w:rPr>
          <w:rFonts w:eastAsia="Open Sans"/>
        </w:rPr>
        <w:t xml:space="preserve">. </w:t>
      </w:r>
      <w:r w:rsidRPr="0019639C">
        <w:rPr>
          <w:rFonts w:eastAsia="Open Sans"/>
        </w:rPr>
        <w:t>The signal particles will react with other molecules to produce a color visible as a line on the test region (T)</w:t>
      </w:r>
      <w:r w:rsidR="00AA75E8" w:rsidRPr="0019639C">
        <w:rPr>
          <w:rFonts w:eastAsia="Open Sans"/>
        </w:rPr>
        <w:t xml:space="preserve">. </w:t>
      </w:r>
      <w:r w:rsidRPr="0019639C">
        <w:rPr>
          <w:rFonts w:eastAsia="Open Sans"/>
        </w:rPr>
        <w:t xml:space="preserve">Antibodies and signal molecules that are not captured on the test region move on to the </w:t>
      </w:r>
      <w:r w:rsidR="00CC4212">
        <w:rPr>
          <w:rFonts w:eastAsia="Open Sans"/>
        </w:rPr>
        <w:t>c</w:t>
      </w:r>
      <w:r w:rsidRPr="0019639C">
        <w:rPr>
          <w:rFonts w:eastAsia="Open Sans"/>
        </w:rPr>
        <w:t>ontrol region (C)</w:t>
      </w:r>
      <w:r w:rsidR="00CC4212">
        <w:rPr>
          <w:rFonts w:eastAsia="Open Sans"/>
        </w:rPr>
        <w:t>,</w:t>
      </w:r>
      <w:r w:rsidRPr="0019639C">
        <w:rPr>
          <w:rFonts w:eastAsia="Open Sans"/>
        </w:rPr>
        <w:t xml:space="preserve"> either because they are in excess or because they do not have antigens to be captured in the test region</w:t>
      </w:r>
      <w:r w:rsidR="00AA75E8" w:rsidRPr="0019639C">
        <w:rPr>
          <w:rFonts w:eastAsia="Open Sans"/>
        </w:rPr>
        <w:t xml:space="preserve">. </w:t>
      </w:r>
      <w:r w:rsidRPr="0019639C">
        <w:rPr>
          <w:rFonts w:eastAsia="Open Sans"/>
        </w:rPr>
        <w:t>In the control region, they are captured by secondary antibodies (</w:t>
      </w:r>
      <w:r w:rsidR="00F07CF9">
        <w:rPr>
          <w:rFonts w:eastAsia="Open Sans"/>
        </w:rPr>
        <w:t>Figure 6.</w:t>
      </w:r>
      <w:r w:rsidRPr="0019639C">
        <w:rPr>
          <w:rFonts w:eastAsia="Open Sans"/>
        </w:rPr>
        <w:t>5)</w:t>
      </w:r>
      <w:r w:rsidR="00AA75E8" w:rsidRPr="0019639C">
        <w:rPr>
          <w:rFonts w:eastAsia="Open Sans"/>
        </w:rPr>
        <w:t xml:space="preserve">. </w:t>
      </w:r>
      <w:r w:rsidRPr="0019639C">
        <w:rPr>
          <w:rFonts w:eastAsia="Open Sans"/>
        </w:rPr>
        <w:t>This control region produces a line that verifies the validity of the test (C)</w:t>
      </w:r>
      <w:r w:rsidR="00AA75E8" w:rsidRPr="0019639C">
        <w:rPr>
          <w:rFonts w:eastAsia="Open Sans"/>
        </w:rPr>
        <w:t xml:space="preserve">. </w:t>
      </w:r>
      <w:r w:rsidRPr="0019639C">
        <w:rPr>
          <w:rFonts w:eastAsia="Open Sans"/>
        </w:rPr>
        <w:t>Primary antibodies and signal molecules must produce a color change in the control line, regardless of antigen presence or absence</w:t>
      </w:r>
      <w:r w:rsidR="00AA75E8" w:rsidRPr="0019639C">
        <w:rPr>
          <w:rFonts w:eastAsia="Open Sans"/>
        </w:rPr>
        <w:t xml:space="preserve">. </w:t>
      </w:r>
      <w:r w:rsidRPr="0019639C">
        <w:rPr>
          <w:rFonts w:eastAsia="Open Sans"/>
        </w:rPr>
        <w:t xml:space="preserve">If no color is produced, it can be concluded that one of the components of the ELISA is faulty </w:t>
      </w:r>
      <w:r w:rsidR="00CC4212">
        <w:rPr>
          <w:rFonts w:eastAsia="Open Sans"/>
        </w:rPr>
        <w:t xml:space="preserve">and </w:t>
      </w:r>
      <w:r w:rsidRPr="0019639C">
        <w:rPr>
          <w:rFonts w:eastAsia="Open Sans"/>
        </w:rPr>
        <w:t>the test is inconclusive.</w:t>
      </w:r>
    </w:p>
    <w:p w14:paraId="1BC98311" w14:textId="77777777" w:rsidR="00D90E8A" w:rsidRPr="0019639C" w:rsidRDefault="00D90E8A">
      <w:pPr>
        <w:rPr>
          <w:rFonts w:eastAsia="Open Sans"/>
        </w:rPr>
      </w:pPr>
    </w:p>
    <w:p w14:paraId="1CB5D468" w14:textId="77777777" w:rsidR="00D90E8A" w:rsidRPr="0019639C" w:rsidRDefault="00D90E8A"/>
    <w:p w14:paraId="06A25A39" w14:textId="77777777" w:rsidR="00D90E8A" w:rsidRPr="0019639C" w:rsidRDefault="00000000" w:rsidP="00F07CF9">
      <w:pPr>
        <w:jc w:val="center"/>
      </w:pPr>
      <w:r w:rsidRPr="0019639C">
        <w:rPr>
          <w:noProof/>
        </w:rPr>
        <w:drawing>
          <wp:inline distT="114300" distB="114300" distL="114300" distR="114300" wp14:anchorId="7D9125BB" wp14:editId="4461787C">
            <wp:extent cx="5943600" cy="1625600"/>
            <wp:effectExtent l="0" t="0" r="0" b="0"/>
            <wp:docPr id="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5943600" cy="1625600"/>
                    </a:xfrm>
                    <a:prstGeom prst="rect">
                      <a:avLst/>
                    </a:prstGeom>
                    <a:ln/>
                  </pic:spPr>
                </pic:pic>
              </a:graphicData>
            </a:graphic>
          </wp:inline>
        </w:drawing>
      </w:r>
    </w:p>
    <w:p w14:paraId="1D6BF847" w14:textId="77777777" w:rsidR="00D90E8A" w:rsidRPr="0019639C" w:rsidRDefault="00D90E8A"/>
    <w:p w14:paraId="43AC80F8" w14:textId="2081AC8F" w:rsidR="00D90E8A" w:rsidRPr="00F07CF9" w:rsidRDefault="00000000" w:rsidP="00F07CF9">
      <w:pPr>
        <w:ind w:left="1170" w:right="1710"/>
        <w:jc w:val="center"/>
        <w:rPr>
          <w:rFonts w:eastAsia="Open Sans"/>
          <w:sz w:val="20"/>
          <w:szCs w:val="20"/>
        </w:rPr>
      </w:pPr>
      <w:r w:rsidRPr="00F07CF9">
        <w:rPr>
          <w:rFonts w:eastAsia="Open Sans"/>
          <w:sz w:val="20"/>
          <w:szCs w:val="20"/>
        </w:rPr>
        <w:t xml:space="preserve">Figure 6: Scheme of a lateral flow immunoassay with antibody-antigen-antibody sandwich configuration. </w:t>
      </w:r>
      <w:hyperlink r:id="rId19" w:history="1">
        <w:r w:rsidR="00D90E8A" w:rsidRPr="00B61A0D">
          <w:rPr>
            <w:rStyle w:val="Hyperlink"/>
            <w:rFonts w:eastAsia="Open Sans"/>
            <w:sz w:val="20"/>
            <w:szCs w:val="20"/>
          </w:rPr>
          <w:t>MoritzOfScience</w:t>
        </w:r>
      </w:hyperlink>
      <w:r w:rsidR="00D90E8A" w:rsidRPr="00B61A0D">
        <w:rPr>
          <w:rFonts w:eastAsia="Open Sans"/>
          <w:sz w:val="20"/>
          <w:szCs w:val="20"/>
        </w:rPr>
        <w:t>, June</w:t>
      </w:r>
      <w:r w:rsidR="00B61A0D">
        <w:rPr>
          <w:rFonts w:eastAsia="Open Sans"/>
          <w:sz w:val="20"/>
          <w:szCs w:val="20"/>
        </w:rPr>
        <w:t xml:space="preserve"> 23</w:t>
      </w:r>
      <w:r w:rsidR="00D90E8A" w:rsidRPr="00B61A0D">
        <w:rPr>
          <w:rFonts w:eastAsia="Open Sans"/>
          <w:sz w:val="20"/>
          <w:szCs w:val="20"/>
        </w:rPr>
        <w:t>, 2021</w:t>
      </w:r>
      <w:r w:rsidR="00F07CF9" w:rsidRPr="00F07CF9">
        <w:rPr>
          <w:rFonts w:eastAsia="Open Sans"/>
          <w:sz w:val="20"/>
          <w:szCs w:val="20"/>
        </w:rPr>
        <w:t xml:space="preserve"> (</w:t>
      </w:r>
      <w:r w:rsidR="00D90E8A" w:rsidRPr="00F07CF9">
        <w:rPr>
          <w:rFonts w:eastAsia="Open Sans"/>
          <w:color w:val="202122"/>
          <w:sz w:val="20"/>
          <w:szCs w:val="20"/>
          <w:shd w:val="clear" w:color="auto" w:fill="F8F9FA"/>
        </w:rPr>
        <w:t>Wikimedia Commons</w:t>
      </w:r>
      <w:r w:rsidR="00F07CF9" w:rsidRPr="00F07CF9">
        <w:rPr>
          <w:rFonts w:eastAsia="Open Sans"/>
          <w:color w:val="202122"/>
          <w:sz w:val="20"/>
          <w:szCs w:val="20"/>
          <w:shd w:val="clear" w:color="auto" w:fill="F8F9FA"/>
        </w:rPr>
        <w:t>)</w:t>
      </w:r>
    </w:p>
    <w:p w14:paraId="4BDC7A6B" w14:textId="77777777" w:rsidR="00D90E8A" w:rsidRPr="0019639C" w:rsidRDefault="00D90E8A">
      <w:pPr>
        <w:spacing w:line="240" w:lineRule="auto"/>
        <w:rPr>
          <w:rFonts w:eastAsia="Open Sans"/>
        </w:rPr>
      </w:pPr>
    </w:p>
    <w:p w14:paraId="645129EB" w14:textId="77777777" w:rsidR="00D90E8A" w:rsidRPr="0019639C" w:rsidRDefault="00D90E8A">
      <w:pPr>
        <w:spacing w:line="240" w:lineRule="auto"/>
        <w:rPr>
          <w:rFonts w:eastAsia="Open Sans"/>
          <w:b/>
        </w:rPr>
      </w:pPr>
    </w:p>
    <w:p w14:paraId="18C20E6A" w14:textId="77777777" w:rsidR="00D90E8A" w:rsidRPr="0019639C" w:rsidRDefault="00D90E8A">
      <w:pPr>
        <w:ind w:right="-720" w:hanging="720"/>
        <w:rPr>
          <w:rFonts w:eastAsia="Open Sans"/>
        </w:rPr>
      </w:pPr>
    </w:p>
    <w:p w14:paraId="67AFBD84" w14:textId="77777777" w:rsidR="00D90E8A" w:rsidRPr="0019639C" w:rsidRDefault="00D90E8A">
      <w:pPr>
        <w:ind w:right="-720" w:hanging="720"/>
        <w:rPr>
          <w:rFonts w:eastAsia="Open Sans"/>
        </w:rPr>
      </w:pPr>
    </w:p>
    <w:p w14:paraId="5C0655F4" w14:textId="77777777" w:rsidR="00D90E8A" w:rsidRPr="0019639C" w:rsidRDefault="00D90E8A">
      <w:pPr>
        <w:ind w:right="-720" w:hanging="720"/>
        <w:rPr>
          <w:rFonts w:eastAsia="Open Sans"/>
        </w:rPr>
      </w:pPr>
    </w:p>
    <w:p w14:paraId="7A1C6C25" w14:textId="77777777" w:rsidR="00D90E8A" w:rsidRPr="0019639C" w:rsidRDefault="00D90E8A">
      <w:pPr>
        <w:ind w:right="-720" w:hanging="720"/>
        <w:rPr>
          <w:rFonts w:eastAsia="Open Sans"/>
        </w:rPr>
      </w:pPr>
    </w:p>
    <w:p w14:paraId="2F6DC6F9" w14:textId="77777777" w:rsidR="00D90E8A" w:rsidRPr="0019639C" w:rsidRDefault="00D90E8A">
      <w:pPr>
        <w:ind w:right="-720" w:hanging="720"/>
        <w:rPr>
          <w:rFonts w:eastAsia="Open Sans"/>
        </w:rPr>
      </w:pPr>
    </w:p>
    <w:p w14:paraId="2176F7EE" w14:textId="77777777" w:rsidR="00D90E8A" w:rsidRDefault="00D90E8A">
      <w:pPr>
        <w:ind w:right="-720" w:hanging="720"/>
        <w:rPr>
          <w:rFonts w:eastAsia="Open Sans"/>
        </w:rPr>
      </w:pPr>
    </w:p>
    <w:p w14:paraId="2FF5B094" w14:textId="77777777" w:rsidR="0019639C" w:rsidRDefault="0019639C">
      <w:pPr>
        <w:ind w:right="-720" w:hanging="720"/>
        <w:rPr>
          <w:rFonts w:eastAsia="Open Sans"/>
        </w:rPr>
      </w:pPr>
    </w:p>
    <w:p w14:paraId="0396B44E" w14:textId="77777777" w:rsidR="0019639C" w:rsidRDefault="0019639C">
      <w:pPr>
        <w:ind w:right="-720" w:hanging="720"/>
        <w:rPr>
          <w:rFonts w:eastAsia="Open Sans"/>
        </w:rPr>
      </w:pPr>
    </w:p>
    <w:p w14:paraId="7241C49C" w14:textId="77777777" w:rsidR="0019639C" w:rsidRDefault="0019639C">
      <w:pPr>
        <w:ind w:right="-720" w:hanging="720"/>
        <w:rPr>
          <w:rFonts w:eastAsia="Open Sans"/>
        </w:rPr>
      </w:pPr>
    </w:p>
    <w:p w14:paraId="5CDF686A" w14:textId="77777777" w:rsidR="0019639C" w:rsidRDefault="0019639C">
      <w:pPr>
        <w:ind w:right="-720" w:hanging="720"/>
        <w:rPr>
          <w:rFonts w:eastAsia="Open Sans"/>
        </w:rPr>
      </w:pPr>
    </w:p>
    <w:p w14:paraId="79CB2C74" w14:textId="77777777" w:rsidR="00676474" w:rsidRDefault="00676474">
      <w:pPr>
        <w:ind w:right="-720" w:hanging="720"/>
        <w:rPr>
          <w:rFonts w:eastAsia="Open Sans"/>
        </w:rPr>
      </w:pPr>
    </w:p>
    <w:p w14:paraId="6A5DF6F9" w14:textId="77777777" w:rsidR="00676474" w:rsidRDefault="00676474">
      <w:pPr>
        <w:ind w:right="-720" w:hanging="720"/>
        <w:rPr>
          <w:rFonts w:eastAsia="Open Sans"/>
        </w:rPr>
      </w:pPr>
    </w:p>
    <w:p w14:paraId="5FCE5C49" w14:textId="77777777" w:rsidR="00676474" w:rsidRDefault="00676474">
      <w:pPr>
        <w:ind w:right="-720" w:hanging="720"/>
        <w:rPr>
          <w:rFonts w:eastAsia="Open Sans"/>
        </w:rPr>
      </w:pPr>
    </w:p>
    <w:p w14:paraId="330BE951" w14:textId="77777777" w:rsidR="00676474" w:rsidRDefault="00676474">
      <w:pPr>
        <w:ind w:right="-720" w:hanging="720"/>
        <w:rPr>
          <w:rFonts w:eastAsia="Open Sans"/>
        </w:rPr>
      </w:pPr>
    </w:p>
    <w:p w14:paraId="5E6B6422" w14:textId="77777777" w:rsidR="00676474" w:rsidRDefault="00676474">
      <w:pPr>
        <w:ind w:right="-720" w:hanging="720"/>
        <w:rPr>
          <w:rFonts w:eastAsia="Open Sans"/>
        </w:rPr>
      </w:pPr>
    </w:p>
    <w:p w14:paraId="2D0A6BD7" w14:textId="77777777" w:rsidR="0019639C" w:rsidRPr="0019639C" w:rsidRDefault="0019639C">
      <w:pPr>
        <w:ind w:right="-720" w:hanging="720"/>
        <w:rPr>
          <w:rFonts w:eastAsia="Open Sans"/>
        </w:rPr>
      </w:pPr>
    </w:p>
    <w:p w14:paraId="6C122526" w14:textId="77777777" w:rsidR="00D90E8A" w:rsidRPr="0019639C" w:rsidRDefault="00D90E8A">
      <w:pPr>
        <w:ind w:right="-720" w:hanging="720"/>
        <w:rPr>
          <w:rFonts w:eastAsia="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D90E8A" w:rsidRPr="0019639C" w14:paraId="0E58BD91"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0F280BC8" w14:textId="00C47498" w:rsidR="00D90E8A" w:rsidRPr="0019639C" w:rsidRDefault="00000000">
            <w:pPr>
              <w:widowControl w:val="0"/>
              <w:pBdr>
                <w:top w:val="nil"/>
                <w:left w:val="nil"/>
                <w:bottom w:val="nil"/>
                <w:right w:val="nil"/>
                <w:between w:val="nil"/>
              </w:pBdr>
              <w:spacing w:line="240" w:lineRule="auto"/>
              <w:jc w:val="center"/>
              <w:rPr>
                <w:b/>
                <w:color w:val="FFFFFF"/>
              </w:rPr>
            </w:pPr>
            <w:r w:rsidRPr="0019639C">
              <w:rPr>
                <w:b/>
                <w:color w:val="FFFFFF"/>
              </w:rPr>
              <w:t>Antibodies, Antigens</w:t>
            </w:r>
            <w:r w:rsidR="00E52DE8">
              <w:rPr>
                <w:b/>
                <w:color w:val="FFFFFF"/>
              </w:rPr>
              <w:t>,</w:t>
            </w:r>
            <w:r w:rsidRPr="0019639C">
              <w:rPr>
                <w:b/>
                <w:color w:val="FFFFFF"/>
              </w:rPr>
              <w:t xml:space="preserve"> and Basics of the Immune Response</w:t>
            </w:r>
          </w:p>
        </w:tc>
      </w:tr>
      <w:tr w:rsidR="00D90E8A" w:rsidRPr="0019639C" w14:paraId="01CB79FC" w14:textId="77777777" w:rsidTr="00CC4212">
        <w:trPr>
          <w:trHeight w:val="10869"/>
        </w:trPr>
        <w:tc>
          <w:tcPr>
            <w:tcW w:w="10800" w:type="dxa"/>
            <w:tcBorders>
              <w:top w:val="single" w:sz="12" w:space="0" w:color="000000"/>
              <w:left w:val="single" w:sz="12" w:space="0" w:color="000000"/>
              <w:bottom w:val="single" w:sz="12" w:space="0" w:color="000000"/>
              <w:right w:val="single" w:sz="12" w:space="0" w:color="000000"/>
            </w:tcBorders>
            <w:shd w:val="clear" w:color="auto" w:fill="auto"/>
            <w:tcMar>
              <w:top w:w="144" w:type="dxa"/>
              <w:left w:w="144" w:type="dxa"/>
              <w:bottom w:w="144" w:type="dxa"/>
              <w:right w:w="144" w:type="dxa"/>
            </w:tcMar>
          </w:tcPr>
          <w:p w14:paraId="7D6D2935" w14:textId="77777777" w:rsidR="00D90E8A" w:rsidRPr="0019639C" w:rsidRDefault="00000000" w:rsidP="00676474">
            <w:pPr>
              <w:widowControl w:val="0"/>
              <w:numPr>
                <w:ilvl w:val="0"/>
                <w:numId w:val="1"/>
              </w:numPr>
              <w:pBdr>
                <w:top w:val="nil"/>
                <w:left w:val="nil"/>
                <w:bottom w:val="nil"/>
                <w:right w:val="nil"/>
                <w:between w:val="nil"/>
              </w:pBdr>
              <w:spacing w:line="240" w:lineRule="auto"/>
              <w:ind w:left="510" w:right="-795"/>
            </w:pPr>
            <w:r w:rsidRPr="0019639C">
              <w:t>What is the role of B cells in the immune response?</w:t>
            </w:r>
          </w:p>
          <w:p w14:paraId="5FD2C5AC" w14:textId="77777777" w:rsidR="00D90E8A" w:rsidRPr="0019639C" w:rsidRDefault="00D90E8A" w:rsidP="00676474">
            <w:pPr>
              <w:widowControl w:val="0"/>
              <w:pBdr>
                <w:top w:val="nil"/>
                <w:left w:val="nil"/>
                <w:bottom w:val="nil"/>
                <w:right w:val="nil"/>
                <w:between w:val="nil"/>
              </w:pBdr>
              <w:spacing w:line="240" w:lineRule="auto"/>
              <w:ind w:left="510" w:right="-795"/>
            </w:pPr>
          </w:p>
          <w:p w14:paraId="33F63539" w14:textId="77777777" w:rsidR="00D90E8A" w:rsidRPr="0019639C" w:rsidRDefault="00D90E8A" w:rsidP="00676474">
            <w:pPr>
              <w:widowControl w:val="0"/>
              <w:pBdr>
                <w:top w:val="nil"/>
                <w:left w:val="nil"/>
                <w:bottom w:val="nil"/>
                <w:right w:val="nil"/>
                <w:between w:val="nil"/>
              </w:pBdr>
              <w:spacing w:line="240" w:lineRule="auto"/>
              <w:ind w:left="510" w:right="-795"/>
            </w:pPr>
          </w:p>
          <w:p w14:paraId="0764881A" w14:textId="77777777" w:rsidR="00D90E8A" w:rsidRPr="0019639C" w:rsidRDefault="00D90E8A" w:rsidP="00676474">
            <w:pPr>
              <w:widowControl w:val="0"/>
              <w:pBdr>
                <w:top w:val="nil"/>
                <w:left w:val="nil"/>
                <w:bottom w:val="nil"/>
                <w:right w:val="nil"/>
                <w:between w:val="nil"/>
              </w:pBdr>
              <w:spacing w:line="240" w:lineRule="auto"/>
              <w:ind w:left="510" w:right="-795"/>
            </w:pPr>
          </w:p>
          <w:p w14:paraId="36C6105B" w14:textId="77777777" w:rsidR="00D90E8A" w:rsidRPr="0019639C" w:rsidRDefault="00D90E8A" w:rsidP="00676474">
            <w:pPr>
              <w:widowControl w:val="0"/>
              <w:pBdr>
                <w:top w:val="nil"/>
                <w:left w:val="nil"/>
                <w:bottom w:val="nil"/>
                <w:right w:val="nil"/>
                <w:between w:val="nil"/>
              </w:pBdr>
              <w:spacing w:line="240" w:lineRule="auto"/>
              <w:ind w:left="510" w:right="-795"/>
            </w:pPr>
          </w:p>
          <w:p w14:paraId="676E54C3" w14:textId="77777777" w:rsidR="00D90E8A" w:rsidRPr="0019639C" w:rsidRDefault="00D90E8A" w:rsidP="00676474">
            <w:pPr>
              <w:widowControl w:val="0"/>
              <w:pBdr>
                <w:top w:val="nil"/>
                <w:left w:val="nil"/>
                <w:bottom w:val="nil"/>
                <w:right w:val="nil"/>
                <w:between w:val="nil"/>
              </w:pBdr>
              <w:spacing w:line="240" w:lineRule="auto"/>
              <w:ind w:left="510" w:right="-795"/>
            </w:pPr>
          </w:p>
          <w:p w14:paraId="0EB6B7A7" w14:textId="77777777" w:rsidR="00D90E8A" w:rsidRPr="0019639C" w:rsidRDefault="00000000" w:rsidP="00676474">
            <w:pPr>
              <w:widowControl w:val="0"/>
              <w:numPr>
                <w:ilvl w:val="0"/>
                <w:numId w:val="1"/>
              </w:numPr>
              <w:pBdr>
                <w:top w:val="nil"/>
                <w:left w:val="nil"/>
                <w:bottom w:val="nil"/>
                <w:right w:val="nil"/>
                <w:between w:val="nil"/>
              </w:pBdr>
              <w:spacing w:line="240" w:lineRule="auto"/>
              <w:ind w:left="510" w:right="-795"/>
            </w:pPr>
            <w:r w:rsidRPr="0019639C">
              <w:t>How do B cells recognize a foreign antigen or pathogen?</w:t>
            </w:r>
          </w:p>
          <w:p w14:paraId="12B029FC" w14:textId="77777777" w:rsidR="00D90E8A" w:rsidRPr="0019639C" w:rsidRDefault="00D90E8A" w:rsidP="00676474">
            <w:pPr>
              <w:widowControl w:val="0"/>
              <w:pBdr>
                <w:top w:val="nil"/>
                <w:left w:val="nil"/>
                <w:bottom w:val="nil"/>
                <w:right w:val="nil"/>
                <w:between w:val="nil"/>
              </w:pBdr>
              <w:spacing w:line="240" w:lineRule="auto"/>
              <w:ind w:left="510" w:right="-795"/>
            </w:pPr>
          </w:p>
          <w:p w14:paraId="0B475163" w14:textId="77777777" w:rsidR="00D90E8A" w:rsidRPr="0019639C" w:rsidRDefault="00D90E8A" w:rsidP="00676474">
            <w:pPr>
              <w:widowControl w:val="0"/>
              <w:pBdr>
                <w:top w:val="nil"/>
                <w:left w:val="nil"/>
                <w:bottom w:val="nil"/>
                <w:right w:val="nil"/>
                <w:between w:val="nil"/>
              </w:pBdr>
              <w:spacing w:line="240" w:lineRule="auto"/>
              <w:ind w:left="510" w:right="-795"/>
            </w:pPr>
          </w:p>
          <w:p w14:paraId="4A09F637" w14:textId="77777777" w:rsidR="00D90E8A" w:rsidRPr="0019639C" w:rsidRDefault="00D90E8A" w:rsidP="00676474">
            <w:pPr>
              <w:widowControl w:val="0"/>
              <w:pBdr>
                <w:top w:val="nil"/>
                <w:left w:val="nil"/>
                <w:bottom w:val="nil"/>
                <w:right w:val="nil"/>
                <w:between w:val="nil"/>
              </w:pBdr>
              <w:spacing w:line="240" w:lineRule="auto"/>
              <w:ind w:left="510" w:right="-795"/>
            </w:pPr>
          </w:p>
          <w:p w14:paraId="7B377F1B" w14:textId="77777777" w:rsidR="00D90E8A" w:rsidRPr="0019639C" w:rsidRDefault="00D90E8A" w:rsidP="00676474">
            <w:pPr>
              <w:widowControl w:val="0"/>
              <w:pBdr>
                <w:top w:val="nil"/>
                <w:left w:val="nil"/>
                <w:bottom w:val="nil"/>
                <w:right w:val="nil"/>
                <w:between w:val="nil"/>
              </w:pBdr>
              <w:spacing w:line="240" w:lineRule="auto"/>
              <w:ind w:left="510" w:right="-795"/>
            </w:pPr>
          </w:p>
          <w:p w14:paraId="1B143AED" w14:textId="77777777" w:rsidR="00D90E8A" w:rsidRPr="0019639C" w:rsidRDefault="00D90E8A" w:rsidP="00676474">
            <w:pPr>
              <w:widowControl w:val="0"/>
              <w:pBdr>
                <w:top w:val="nil"/>
                <w:left w:val="nil"/>
                <w:bottom w:val="nil"/>
                <w:right w:val="nil"/>
                <w:between w:val="nil"/>
              </w:pBdr>
              <w:spacing w:line="240" w:lineRule="auto"/>
              <w:ind w:left="510" w:right="-795"/>
            </w:pPr>
          </w:p>
          <w:p w14:paraId="72256359" w14:textId="3C510264" w:rsidR="00D90E8A" w:rsidRPr="0019639C" w:rsidRDefault="00000000" w:rsidP="00676474">
            <w:pPr>
              <w:widowControl w:val="0"/>
              <w:numPr>
                <w:ilvl w:val="0"/>
                <w:numId w:val="1"/>
              </w:numPr>
              <w:pBdr>
                <w:top w:val="nil"/>
                <w:left w:val="nil"/>
                <w:bottom w:val="nil"/>
                <w:right w:val="nil"/>
                <w:between w:val="nil"/>
              </w:pBdr>
              <w:spacing w:line="240" w:lineRule="auto"/>
              <w:ind w:left="510" w:right="-795"/>
            </w:pPr>
            <w:r w:rsidRPr="0019639C">
              <w:t>What do all antibodies have in common</w:t>
            </w:r>
            <w:r w:rsidR="00AA75E8" w:rsidRPr="0019639C">
              <w:t xml:space="preserve">? </w:t>
            </w:r>
            <w:r w:rsidRPr="0019639C">
              <w:t>How do they differ from one another?</w:t>
            </w:r>
          </w:p>
          <w:p w14:paraId="1F613197" w14:textId="77777777" w:rsidR="00D90E8A" w:rsidRPr="0019639C" w:rsidRDefault="00D90E8A" w:rsidP="00676474">
            <w:pPr>
              <w:widowControl w:val="0"/>
              <w:pBdr>
                <w:top w:val="nil"/>
                <w:left w:val="nil"/>
                <w:bottom w:val="nil"/>
                <w:right w:val="nil"/>
                <w:between w:val="nil"/>
              </w:pBdr>
              <w:spacing w:line="240" w:lineRule="auto"/>
              <w:ind w:left="510" w:right="-795"/>
            </w:pPr>
          </w:p>
          <w:p w14:paraId="6EB822D4" w14:textId="77777777" w:rsidR="00D90E8A" w:rsidRPr="0019639C" w:rsidRDefault="00D90E8A" w:rsidP="00676474">
            <w:pPr>
              <w:widowControl w:val="0"/>
              <w:pBdr>
                <w:top w:val="nil"/>
                <w:left w:val="nil"/>
                <w:bottom w:val="nil"/>
                <w:right w:val="nil"/>
                <w:between w:val="nil"/>
              </w:pBdr>
              <w:spacing w:line="240" w:lineRule="auto"/>
              <w:ind w:left="510" w:right="-795"/>
            </w:pPr>
          </w:p>
          <w:p w14:paraId="291D08F7" w14:textId="77777777" w:rsidR="00D90E8A" w:rsidRPr="0019639C" w:rsidRDefault="00D90E8A" w:rsidP="00676474">
            <w:pPr>
              <w:widowControl w:val="0"/>
              <w:pBdr>
                <w:top w:val="nil"/>
                <w:left w:val="nil"/>
                <w:bottom w:val="nil"/>
                <w:right w:val="nil"/>
                <w:between w:val="nil"/>
              </w:pBdr>
              <w:spacing w:line="240" w:lineRule="auto"/>
              <w:ind w:left="510" w:right="-795"/>
            </w:pPr>
          </w:p>
          <w:p w14:paraId="59EDBF93" w14:textId="77777777" w:rsidR="00D90E8A" w:rsidRPr="0019639C" w:rsidRDefault="00D90E8A" w:rsidP="00676474">
            <w:pPr>
              <w:widowControl w:val="0"/>
              <w:pBdr>
                <w:top w:val="nil"/>
                <w:left w:val="nil"/>
                <w:bottom w:val="nil"/>
                <w:right w:val="nil"/>
                <w:between w:val="nil"/>
              </w:pBdr>
              <w:spacing w:line="240" w:lineRule="auto"/>
              <w:ind w:left="510" w:right="-795"/>
            </w:pPr>
          </w:p>
          <w:p w14:paraId="10DB4E0F" w14:textId="77777777" w:rsidR="00D90E8A" w:rsidRPr="0019639C" w:rsidRDefault="00D90E8A" w:rsidP="00676474">
            <w:pPr>
              <w:widowControl w:val="0"/>
              <w:pBdr>
                <w:top w:val="nil"/>
                <w:left w:val="nil"/>
                <w:bottom w:val="nil"/>
                <w:right w:val="nil"/>
                <w:between w:val="nil"/>
              </w:pBdr>
              <w:spacing w:line="240" w:lineRule="auto"/>
              <w:ind w:left="510" w:right="-795"/>
            </w:pPr>
          </w:p>
          <w:p w14:paraId="484E5F41" w14:textId="77777777" w:rsidR="00D90E8A" w:rsidRPr="0019639C" w:rsidRDefault="00D90E8A" w:rsidP="00676474">
            <w:pPr>
              <w:widowControl w:val="0"/>
              <w:pBdr>
                <w:top w:val="nil"/>
                <w:left w:val="nil"/>
                <w:bottom w:val="nil"/>
                <w:right w:val="nil"/>
                <w:between w:val="nil"/>
              </w:pBdr>
              <w:spacing w:line="240" w:lineRule="auto"/>
              <w:ind w:left="510" w:right="-795"/>
            </w:pPr>
          </w:p>
          <w:p w14:paraId="01A9173C" w14:textId="77777777" w:rsidR="00D90E8A" w:rsidRPr="0019639C" w:rsidRDefault="00000000" w:rsidP="00676474">
            <w:pPr>
              <w:widowControl w:val="0"/>
              <w:numPr>
                <w:ilvl w:val="0"/>
                <w:numId w:val="1"/>
              </w:numPr>
              <w:pBdr>
                <w:top w:val="nil"/>
                <w:left w:val="nil"/>
                <w:bottom w:val="nil"/>
                <w:right w:val="nil"/>
                <w:between w:val="nil"/>
              </w:pBdr>
              <w:spacing w:line="240" w:lineRule="auto"/>
              <w:ind w:left="510" w:right="-795"/>
            </w:pPr>
            <w:r w:rsidRPr="0019639C">
              <w:t>What are antigens? Why might we need to measure the concentration of an antigen?</w:t>
            </w:r>
          </w:p>
          <w:p w14:paraId="4EED0B5F" w14:textId="77777777" w:rsidR="00D90E8A" w:rsidRPr="0019639C" w:rsidRDefault="00D90E8A" w:rsidP="00676474">
            <w:pPr>
              <w:widowControl w:val="0"/>
              <w:pBdr>
                <w:top w:val="nil"/>
                <w:left w:val="nil"/>
                <w:bottom w:val="nil"/>
                <w:right w:val="nil"/>
                <w:between w:val="nil"/>
              </w:pBdr>
              <w:spacing w:line="240" w:lineRule="auto"/>
              <w:ind w:left="510" w:right="-795"/>
            </w:pPr>
          </w:p>
          <w:p w14:paraId="76DA2CA7" w14:textId="77777777" w:rsidR="00D90E8A" w:rsidRPr="0019639C" w:rsidRDefault="00D90E8A" w:rsidP="00676474">
            <w:pPr>
              <w:widowControl w:val="0"/>
              <w:pBdr>
                <w:top w:val="nil"/>
                <w:left w:val="nil"/>
                <w:bottom w:val="nil"/>
                <w:right w:val="nil"/>
                <w:between w:val="nil"/>
              </w:pBdr>
              <w:spacing w:line="240" w:lineRule="auto"/>
              <w:ind w:left="510" w:right="-795"/>
            </w:pPr>
          </w:p>
          <w:p w14:paraId="2AEFF29D" w14:textId="77777777" w:rsidR="00D90E8A" w:rsidRPr="0019639C" w:rsidRDefault="00D90E8A" w:rsidP="00676474">
            <w:pPr>
              <w:widowControl w:val="0"/>
              <w:pBdr>
                <w:top w:val="nil"/>
                <w:left w:val="nil"/>
                <w:bottom w:val="nil"/>
                <w:right w:val="nil"/>
                <w:between w:val="nil"/>
              </w:pBdr>
              <w:spacing w:line="240" w:lineRule="auto"/>
              <w:ind w:left="510" w:right="-795"/>
            </w:pPr>
          </w:p>
          <w:p w14:paraId="523B32E5" w14:textId="77777777" w:rsidR="00D90E8A" w:rsidRPr="0019639C" w:rsidRDefault="00D90E8A" w:rsidP="00676474">
            <w:pPr>
              <w:widowControl w:val="0"/>
              <w:pBdr>
                <w:top w:val="nil"/>
                <w:left w:val="nil"/>
                <w:bottom w:val="nil"/>
                <w:right w:val="nil"/>
                <w:between w:val="nil"/>
              </w:pBdr>
              <w:spacing w:line="240" w:lineRule="auto"/>
              <w:ind w:left="510" w:right="-795"/>
            </w:pPr>
          </w:p>
          <w:p w14:paraId="441C6E6E" w14:textId="77777777" w:rsidR="00D90E8A" w:rsidRPr="0019639C" w:rsidRDefault="00D90E8A" w:rsidP="00676474">
            <w:pPr>
              <w:widowControl w:val="0"/>
              <w:pBdr>
                <w:top w:val="nil"/>
                <w:left w:val="nil"/>
                <w:bottom w:val="nil"/>
                <w:right w:val="nil"/>
                <w:between w:val="nil"/>
              </w:pBdr>
              <w:spacing w:line="240" w:lineRule="auto"/>
              <w:ind w:left="510" w:right="-795"/>
            </w:pPr>
          </w:p>
          <w:p w14:paraId="11C559BD" w14:textId="77777777" w:rsidR="00D90E8A" w:rsidRPr="0019639C" w:rsidRDefault="00D90E8A" w:rsidP="00676474">
            <w:pPr>
              <w:widowControl w:val="0"/>
              <w:pBdr>
                <w:top w:val="nil"/>
                <w:left w:val="nil"/>
                <w:bottom w:val="nil"/>
                <w:right w:val="nil"/>
                <w:between w:val="nil"/>
              </w:pBdr>
              <w:spacing w:line="240" w:lineRule="auto"/>
              <w:ind w:left="510" w:right="-795"/>
            </w:pPr>
          </w:p>
          <w:p w14:paraId="5B107117" w14:textId="66B7A162" w:rsidR="00D90E8A" w:rsidRPr="0019639C" w:rsidRDefault="00000000" w:rsidP="00676474">
            <w:pPr>
              <w:widowControl w:val="0"/>
              <w:numPr>
                <w:ilvl w:val="0"/>
                <w:numId w:val="1"/>
              </w:numPr>
              <w:pBdr>
                <w:top w:val="nil"/>
                <w:left w:val="nil"/>
                <w:bottom w:val="nil"/>
                <w:right w:val="nil"/>
                <w:between w:val="nil"/>
              </w:pBdr>
              <w:spacing w:line="240" w:lineRule="auto"/>
              <w:ind w:left="510" w:right="-795"/>
            </w:pPr>
            <w:r w:rsidRPr="0019639C">
              <w:t>What role do antibodies have in our bodies?</w:t>
            </w:r>
            <w:r w:rsidR="009B0A87">
              <w:t xml:space="preserve"> </w:t>
            </w:r>
            <w:r w:rsidRPr="0019639C">
              <w:t>What role do they play in immunoassays?</w:t>
            </w:r>
          </w:p>
          <w:p w14:paraId="20CF597F" w14:textId="77777777" w:rsidR="00D90E8A" w:rsidRPr="0019639C" w:rsidRDefault="00D90E8A" w:rsidP="00676474">
            <w:pPr>
              <w:widowControl w:val="0"/>
              <w:pBdr>
                <w:top w:val="nil"/>
                <w:left w:val="nil"/>
                <w:bottom w:val="nil"/>
                <w:right w:val="nil"/>
                <w:between w:val="nil"/>
              </w:pBdr>
              <w:spacing w:line="240" w:lineRule="auto"/>
              <w:ind w:left="510" w:right="-795"/>
            </w:pPr>
          </w:p>
          <w:p w14:paraId="4DA92451" w14:textId="77777777" w:rsidR="00D90E8A" w:rsidRPr="0019639C" w:rsidRDefault="00D90E8A" w:rsidP="00676474">
            <w:pPr>
              <w:widowControl w:val="0"/>
              <w:pBdr>
                <w:top w:val="nil"/>
                <w:left w:val="nil"/>
                <w:bottom w:val="nil"/>
                <w:right w:val="nil"/>
                <w:between w:val="nil"/>
              </w:pBdr>
              <w:spacing w:line="240" w:lineRule="auto"/>
              <w:ind w:left="510" w:right="-795"/>
            </w:pPr>
          </w:p>
          <w:p w14:paraId="6CE326B1" w14:textId="77777777" w:rsidR="00D90E8A" w:rsidRPr="0019639C" w:rsidRDefault="00D90E8A" w:rsidP="00676474">
            <w:pPr>
              <w:widowControl w:val="0"/>
              <w:pBdr>
                <w:top w:val="nil"/>
                <w:left w:val="nil"/>
                <w:bottom w:val="nil"/>
                <w:right w:val="nil"/>
                <w:between w:val="nil"/>
              </w:pBdr>
              <w:spacing w:line="240" w:lineRule="auto"/>
              <w:ind w:left="510" w:right="-795"/>
            </w:pPr>
          </w:p>
          <w:p w14:paraId="61504A63" w14:textId="77777777" w:rsidR="00D90E8A" w:rsidRPr="0019639C" w:rsidRDefault="00D90E8A" w:rsidP="00676474">
            <w:pPr>
              <w:widowControl w:val="0"/>
              <w:pBdr>
                <w:top w:val="nil"/>
                <w:left w:val="nil"/>
                <w:bottom w:val="nil"/>
                <w:right w:val="nil"/>
                <w:between w:val="nil"/>
              </w:pBdr>
              <w:spacing w:line="240" w:lineRule="auto"/>
              <w:ind w:left="510" w:right="-795"/>
            </w:pPr>
          </w:p>
          <w:p w14:paraId="60429BFE" w14:textId="77777777" w:rsidR="00D90E8A" w:rsidRPr="0019639C" w:rsidRDefault="00D90E8A" w:rsidP="00676474">
            <w:pPr>
              <w:widowControl w:val="0"/>
              <w:pBdr>
                <w:top w:val="nil"/>
                <w:left w:val="nil"/>
                <w:bottom w:val="nil"/>
                <w:right w:val="nil"/>
                <w:between w:val="nil"/>
              </w:pBdr>
              <w:spacing w:line="240" w:lineRule="auto"/>
              <w:ind w:left="510" w:right="-795"/>
            </w:pPr>
          </w:p>
          <w:p w14:paraId="76674BEB" w14:textId="1EC8D201" w:rsidR="00D90E8A" w:rsidRPr="0019639C" w:rsidRDefault="00000000" w:rsidP="00676474">
            <w:pPr>
              <w:widowControl w:val="0"/>
              <w:numPr>
                <w:ilvl w:val="0"/>
                <w:numId w:val="1"/>
              </w:numPr>
              <w:pBdr>
                <w:top w:val="nil"/>
                <w:left w:val="nil"/>
                <w:bottom w:val="nil"/>
                <w:right w:val="nil"/>
                <w:between w:val="nil"/>
              </w:pBdr>
              <w:spacing w:line="240" w:lineRule="auto"/>
              <w:ind w:left="510" w:right="-795"/>
            </w:pPr>
            <w:r w:rsidRPr="0019639C">
              <w:t>Based on you</w:t>
            </w:r>
            <w:r w:rsidR="00CC4212">
              <w:t>r</w:t>
            </w:r>
            <w:r w:rsidRPr="0019639C">
              <w:t xml:space="preserve"> understanding of how immunoassays work, describe one </w:t>
            </w:r>
            <w:r w:rsidR="00AA75E8" w:rsidRPr="0019639C">
              <w:t>engineering</w:t>
            </w:r>
            <w:r w:rsidRPr="0019639C">
              <w:t xml:space="preserve"> </w:t>
            </w:r>
          </w:p>
          <w:p w14:paraId="73D85EBE" w14:textId="77777777" w:rsidR="00D90E8A" w:rsidRPr="0019639C" w:rsidRDefault="00000000" w:rsidP="00676474">
            <w:pPr>
              <w:widowControl w:val="0"/>
              <w:pBdr>
                <w:top w:val="nil"/>
                <w:left w:val="nil"/>
                <w:bottom w:val="nil"/>
                <w:right w:val="nil"/>
                <w:between w:val="nil"/>
              </w:pBdr>
              <w:spacing w:line="240" w:lineRule="auto"/>
              <w:ind w:left="510" w:right="-795"/>
            </w:pPr>
            <w:r w:rsidRPr="0019639C">
              <w:t>challenge in the development of devices used to measure antigens and antibodies.</w:t>
            </w:r>
          </w:p>
          <w:p w14:paraId="4EB7A046" w14:textId="77777777" w:rsidR="00D90E8A" w:rsidRPr="0019639C" w:rsidRDefault="00D90E8A">
            <w:pPr>
              <w:widowControl w:val="0"/>
              <w:pBdr>
                <w:top w:val="nil"/>
                <w:left w:val="nil"/>
                <w:bottom w:val="nil"/>
                <w:right w:val="nil"/>
                <w:between w:val="nil"/>
              </w:pBdr>
              <w:spacing w:line="240" w:lineRule="auto"/>
              <w:ind w:left="720" w:right="-795"/>
            </w:pPr>
          </w:p>
          <w:p w14:paraId="758C8401" w14:textId="77777777" w:rsidR="00D90E8A" w:rsidRPr="0019639C" w:rsidRDefault="00D90E8A">
            <w:pPr>
              <w:widowControl w:val="0"/>
              <w:pBdr>
                <w:top w:val="nil"/>
                <w:left w:val="nil"/>
                <w:bottom w:val="nil"/>
                <w:right w:val="nil"/>
                <w:between w:val="nil"/>
              </w:pBdr>
              <w:spacing w:line="240" w:lineRule="auto"/>
              <w:ind w:left="720" w:right="-795"/>
            </w:pPr>
          </w:p>
          <w:p w14:paraId="2AB10DC1" w14:textId="77777777" w:rsidR="00D90E8A" w:rsidRPr="0019639C" w:rsidRDefault="00D90E8A">
            <w:pPr>
              <w:widowControl w:val="0"/>
              <w:pBdr>
                <w:top w:val="nil"/>
                <w:left w:val="nil"/>
                <w:bottom w:val="nil"/>
                <w:right w:val="nil"/>
                <w:between w:val="nil"/>
              </w:pBdr>
              <w:spacing w:line="240" w:lineRule="auto"/>
              <w:ind w:left="720" w:right="-795"/>
            </w:pPr>
          </w:p>
          <w:p w14:paraId="05ED75C3" w14:textId="77777777" w:rsidR="00D90E8A" w:rsidRPr="0019639C" w:rsidRDefault="00D90E8A" w:rsidP="00CC4212">
            <w:pPr>
              <w:widowControl w:val="0"/>
              <w:pBdr>
                <w:top w:val="nil"/>
                <w:left w:val="nil"/>
                <w:bottom w:val="nil"/>
                <w:right w:val="nil"/>
                <w:between w:val="nil"/>
              </w:pBdr>
              <w:spacing w:line="240" w:lineRule="auto"/>
              <w:ind w:right="-795"/>
            </w:pPr>
          </w:p>
        </w:tc>
      </w:tr>
    </w:tbl>
    <w:p w14:paraId="5FB1AF87" w14:textId="77777777" w:rsidR="00D90E8A" w:rsidRDefault="00D90E8A" w:rsidP="00676474">
      <w:pPr>
        <w:ind w:right="-720"/>
      </w:pPr>
    </w:p>
    <w:sectPr w:rsidR="00D90E8A">
      <w:headerReference w:type="default" r:id="rId20"/>
      <w:footerReference w:type="default" r:id="rId21"/>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31881C6" w14:textId="77777777" w:rsidR="00C16A30" w:rsidRDefault="00C16A30">
      <w:pPr>
        <w:spacing w:line="240" w:lineRule="auto"/>
      </w:pPr>
      <w:r>
        <w:separator/>
      </w:r>
    </w:p>
  </w:endnote>
  <w:endnote w:type="continuationSeparator" w:id="0">
    <w:p w14:paraId="2862CFF7" w14:textId="77777777" w:rsidR="00C16A30" w:rsidRDefault="00C16A3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embedRegular r:id="rId1" w:fontKey="{94008DCB-C75D-EE45-9C5A-32A300955FA6}"/>
  </w:font>
  <w:font w:name="Arial">
    <w:panose1 w:val="020B0604020202020204"/>
    <w:charset w:val="00"/>
    <w:family w:val="swiss"/>
    <w:pitch w:val="variable"/>
    <w:sig w:usb0="E0002EFF" w:usb1="C000785B" w:usb2="00000009" w:usb3="00000000" w:csb0="000001FF" w:csb1="00000000"/>
    <w:embedRegular r:id="rId2" w:fontKey="{96011F6B-658B-A042-A25E-30E1626EE360}"/>
    <w:embedBold r:id="rId3" w:fontKey="{DF2981AA-504F-F443-93EA-3994E3E182D7}"/>
    <w:embedItalic r:id="rId4" w:fontKey="{0F6868BE-1822-A54C-A79E-645D31579CE3}"/>
  </w:font>
  <w:font w:name="Segoe UI">
    <w:panose1 w:val="020B0502040204020203"/>
    <w:charset w:val="00"/>
    <w:family w:val="swiss"/>
    <w:pitch w:val="variable"/>
    <w:sig w:usb0="E4002EFF" w:usb1="C000E47F" w:usb2="00000009" w:usb3="00000000" w:csb0="000001FF" w:csb1="00000000"/>
    <w:embedRegular r:id="rId5" w:fontKey="{E9133C6C-9610-6945-A7F1-1260881FDFD4}"/>
  </w:font>
  <w:font w:name="Open Sans">
    <w:panose1 w:val="020B0606030504020204"/>
    <w:charset w:val="00"/>
    <w:family w:val="auto"/>
    <w:pitch w:val="variable"/>
    <w:sig w:usb0="E00002FF" w:usb1="4000201B" w:usb2="00000028" w:usb3="00000000" w:csb0="0000019F" w:csb1="00000000"/>
    <w:embedRegular r:id="rId6" w:fontKey="{0ED45204-4E48-2048-9AB6-136FDBE7A7C2}"/>
    <w:embedBold r:id="rId7" w:fontKey="{A3BF584E-406F-6C4D-8468-4CF2CF3D28A2}"/>
  </w:font>
  <w:font w:name="Calibri">
    <w:panose1 w:val="020F0502020204030204"/>
    <w:charset w:val="00"/>
    <w:family w:val="swiss"/>
    <w:pitch w:val="variable"/>
    <w:sig w:usb0="E4002EFF" w:usb1="C200247B" w:usb2="00000009" w:usb3="00000000" w:csb0="000001FF" w:csb1="00000000"/>
    <w:embedRegular r:id="rId8" w:fontKey="{5150BD34-52C0-3640-A1D9-A8419B6A6092}"/>
  </w:font>
  <w:font w:name="Cambria">
    <w:panose1 w:val="02040503050406030204"/>
    <w:charset w:val="00"/>
    <w:family w:val="roman"/>
    <w:pitch w:val="variable"/>
    <w:sig w:usb0="E00006FF" w:usb1="420024FF" w:usb2="02000000" w:usb3="00000000" w:csb0="0000019F" w:csb1="00000000"/>
    <w:embedRegular r:id="rId9" w:fontKey="{6BDED222-A886-8641-9914-2026BB152F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FB1548" w14:textId="77777777" w:rsidR="00D90E8A" w:rsidRDefault="00000000" w:rsidP="0019639C">
    <w:pPr>
      <w:ind w:left="-720" w:right="-720"/>
    </w:pPr>
    <w:r>
      <w:rPr>
        <w:noProof/>
      </w:rPr>
      <w:drawing>
        <wp:inline distT="0" distB="0" distL="0" distR="0" wp14:anchorId="70C4E0AF" wp14:editId="4BEC8BD7">
          <wp:extent cx="5943600" cy="533400"/>
          <wp:effectExtent l="0" t="0" r="0" b="0"/>
          <wp:docPr id="1946246837"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1"/>
                  <a:srcRect/>
                  <a:stretch>
                    <a:fillRect/>
                  </a:stretch>
                </pic:blipFill>
                <pic:spPr>
                  <a:xfrm>
                    <a:off x="0" y="0"/>
                    <a:ext cx="5943600" cy="533400"/>
                  </a:xfrm>
                  <a:prstGeom prst="rect">
                    <a:avLst/>
                  </a:prstGeom>
                  <a:ln/>
                </pic:spPr>
              </pic:pic>
            </a:graphicData>
          </a:graphic>
        </wp:inline>
      </w:drawing>
    </w:r>
  </w:p>
  <w:p w14:paraId="196C61D8" w14:textId="77777777" w:rsidR="00D90E8A" w:rsidRDefault="00D90E8A">
    <w:pPr>
      <w:ind w:left="-720" w:right="-720"/>
      <w:jc w:val="center"/>
      <w:rPr>
        <w:sz w:val="8"/>
        <w:szCs w:val="8"/>
      </w:rPr>
    </w:pPr>
  </w:p>
  <w:p w14:paraId="6DF26A84" w14:textId="47982F8D" w:rsidR="00D90E8A" w:rsidRDefault="0019639C" w:rsidP="0019639C">
    <w:pPr>
      <w:ind w:left="-720" w:right="-720"/>
      <w:rPr>
        <w:rFonts w:ascii="Open Sans" w:eastAsia="Open Sans" w:hAnsi="Open Sans" w:cs="Open Sans"/>
        <w:color w:val="6091BA"/>
        <w:sz w:val="16"/>
        <w:szCs w:val="16"/>
        <w:u w:val="single"/>
      </w:rPr>
    </w:pPr>
    <w:r w:rsidRPr="0019639C">
      <w:rPr>
        <w:rFonts w:ascii="Open Sans" w:eastAsia="Open Sans" w:hAnsi="Open Sans" w:cs="Open Sans"/>
        <w:color w:val="6091BA"/>
        <w:sz w:val="16"/>
        <w:szCs w:val="16"/>
        <w:u w:val="single"/>
      </w:rPr>
      <w:t>ELISA and Point of Care Devices Activity – P</w:t>
    </w:r>
    <w:r>
      <w:rPr>
        <w:rFonts w:ascii="Open Sans" w:eastAsia="Open Sans" w:hAnsi="Open Sans" w:cs="Open Sans"/>
        <w:color w:val="6091BA"/>
        <w:sz w:val="16"/>
        <w:szCs w:val="16"/>
        <w:u w:val="single"/>
      </w:rPr>
      <w:t>re</w:t>
    </w:r>
    <w:r w:rsidRPr="0019639C">
      <w:rPr>
        <w:rFonts w:ascii="Open Sans" w:eastAsia="Open Sans" w:hAnsi="Open Sans" w:cs="Open Sans"/>
        <w:color w:val="6091BA"/>
        <w:sz w:val="16"/>
        <w:szCs w:val="16"/>
        <w:u w:val="single"/>
      </w:rPr>
      <w:t>-Assessment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E2DE720" w14:textId="77777777" w:rsidR="00C16A30" w:rsidRDefault="00C16A30">
      <w:pPr>
        <w:spacing w:line="240" w:lineRule="auto"/>
      </w:pPr>
      <w:r>
        <w:separator/>
      </w:r>
    </w:p>
  </w:footnote>
  <w:footnote w:type="continuationSeparator" w:id="0">
    <w:p w14:paraId="63EA6E4B" w14:textId="77777777" w:rsidR="00C16A30" w:rsidRDefault="00C16A3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F92F86" w14:textId="77777777" w:rsidR="00D90E8A" w:rsidRDefault="00D90E8A">
    <w:pPr>
      <w:ind w:left="-720" w:right="-720"/>
      <w:rPr>
        <w:rFonts w:ascii="Open Sans" w:eastAsia="Open Sans" w:hAnsi="Open Sans" w:cs="Open Sans"/>
        <w:b/>
        <w:color w:val="6091BA"/>
        <w:sz w:val="16"/>
        <w:szCs w:val="16"/>
      </w:rPr>
    </w:pPr>
  </w:p>
  <w:p w14:paraId="59A0D8E8" w14:textId="77777777" w:rsidR="00D90E8A" w:rsidRDefault="00D90E8A">
    <w:pPr>
      <w:ind w:left="-720" w:right="-720"/>
      <w:rPr>
        <w:b/>
        <w:color w:val="6091BA"/>
        <w:sz w:val="16"/>
        <w:szCs w:val="16"/>
      </w:rPr>
    </w:pPr>
  </w:p>
  <w:p w14:paraId="0AAE2316" w14:textId="77777777" w:rsidR="00D90E8A" w:rsidRDefault="00000000">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5584BE8F" w14:textId="77777777" w:rsidR="00D90E8A" w:rsidRDefault="00D90E8A">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8301E"/>
    <w:multiLevelType w:val="multilevel"/>
    <w:tmpl w:val="6DE420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8320658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4"/>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0E8A"/>
    <w:rsid w:val="00001BB2"/>
    <w:rsid w:val="0001685B"/>
    <w:rsid w:val="0019639C"/>
    <w:rsid w:val="001D2A7F"/>
    <w:rsid w:val="002813CD"/>
    <w:rsid w:val="0037282E"/>
    <w:rsid w:val="004A6C74"/>
    <w:rsid w:val="005D1707"/>
    <w:rsid w:val="006439A4"/>
    <w:rsid w:val="00676474"/>
    <w:rsid w:val="00697B6F"/>
    <w:rsid w:val="006B5F60"/>
    <w:rsid w:val="006D41F6"/>
    <w:rsid w:val="006E43AD"/>
    <w:rsid w:val="006E7467"/>
    <w:rsid w:val="007208DC"/>
    <w:rsid w:val="0072619C"/>
    <w:rsid w:val="00774229"/>
    <w:rsid w:val="007B387C"/>
    <w:rsid w:val="0081183E"/>
    <w:rsid w:val="008B7592"/>
    <w:rsid w:val="009867A7"/>
    <w:rsid w:val="009B0A87"/>
    <w:rsid w:val="00A13A78"/>
    <w:rsid w:val="00A3255D"/>
    <w:rsid w:val="00AA75E8"/>
    <w:rsid w:val="00B3127C"/>
    <w:rsid w:val="00B509C4"/>
    <w:rsid w:val="00B61A0D"/>
    <w:rsid w:val="00B96C6B"/>
    <w:rsid w:val="00C16A30"/>
    <w:rsid w:val="00C8485E"/>
    <w:rsid w:val="00CC4212"/>
    <w:rsid w:val="00D3796E"/>
    <w:rsid w:val="00D611A9"/>
    <w:rsid w:val="00D90E8A"/>
    <w:rsid w:val="00E52DE8"/>
    <w:rsid w:val="00F07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42554"/>
  <w15:docId w15:val="{B42DF79D-86BD-4F52-8887-186C919CA4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table" w:customStyle="1" w:styleId="a0">
    <w:basedOn w:val="TableNormal"/>
    <w:tblPr>
      <w:tblStyleRowBandSize w:val="1"/>
      <w:tblStyleColBandSize w:val="1"/>
      <w:tblCellMar>
        <w:top w:w="100" w:type="dxa"/>
        <w:left w:w="100" w:type="dxa"/>
        <w:bottom w:w="100" w:type="dxa"/>
        <w:right w:w="100" w:type="dxa"/>
      </w:tblCellMar>
    </w:tblPr>
  </w:style>
  <w:style w:type="character" w:styleId="Hyperlink">
    <w:name w:val="Hyperlink"/>
    <w:basedOn w:val="DefaultParagraphFont"/>
    <w:uiPriority w:val="99"/>
    <w:unhideWhenUsed/>
    <w:rsid w:val="00A13A78"/>
    <w:rPr>
      <w:color w:val="0000FF" w:themeColor="hyperlink"/>
      <w:u w:val="single"/>
    </w:rPr>
  </w:style>
  <w:style w:type="character" w:styleId="UnresolvedMention">
    <w:name w:val="Unresolved Mention"/>
    <w:basedOn w:val="DefaultParagraphFont"/>
    <w:uiPriority w:val="99"/>
    <w:semiHidden/>
    <w:unhideWhenUsed/>
    <w:rsid w:val="00A13A78"/>
    <w:rPr>
      <w:color w:val="605E5C"/>
      <w:shd w:val="clear" w:color="auto" w:fill="E1DFDD"/>
    </w:rPr>
  </w:style>
  <w:style w:type="character" w:styleId="FollowedHyperlink">
    <w:name w:val="FollowedHyperlink"/>
    <w:basedOn w:val="DefaultParagraphFont"/>
    <w:uiPriority w:val="99"/>
    <w:semiHidden/>
    <w:unhideWhenUsed/>
    <w:rsid w:val="006D41F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05570663">
      <w:bodyDiv w:val="1"/>
      <w:marLeft w:val="0"/>
      <w:marRight w:val="0"/>
      <w:marTop w:val="0"/>
      <w:marBottom w:val="0"/>
      <w:divBdr>
        <w:top w:val="none" w:sz="0" w:space="0" w:color="auto"/>
        <w:left w:val="none" w:sz="0" w:space="0" w:color="auto"/>
        <w:bottom w:val="none" w:sz="0" w:space="0" w:color="auto"/>
        <w:right w:val="none" w:sz="0" w:space="0" w:color="auto"/>
      </w:divBdr>
    </w:div>
    <w:div w:id="19587519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ommons.wikimedia.org/wiki/User:Fvasconcellos" TargetMode="Externa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commons.wikimedia.org/wiki/File:ELISA-sandwich.svg" TargetMode="Externa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ommons.wikimedia.org/wiki/File:NAb_esquema.jpg"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commons.wikimedia.org/wiki/File:Lateral_flow_immunoassay_-_general_layout.svg" TargetMode="External"/><Relationship Id="rId4" Type="http://schemas.openxmlformats.org/officeDocument/2006/relationships/settings" Target="settings.xml"/><Relationship Id="rId9" Type="http://schemas.openxmlformats.org/officeDocument/2006/relationships/hyperlink" Target="https://en.wikipedia.org/wiki/B_cell" TargetMode="External"/><Relationship Id="rId14" Type="http://schemas.openxmlformats.org/officeDocument/2006/relationships/hyperlink" Target="https://commons.wikimedia.org/wiki/File:ELISA_TMB.jpg" TargetMode="External"/><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kzLHuLbuCccsCZMaCqmiDWHgPQ==">CgMxLjA4AHIhMXI1WlNuNkJ4TGFHdllMUFlqZmNOd19kUGNwYTBjVHVF</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71</TotalTime>
  <Pages>5</Pages>
  <Words>984</Words>
  <Characters>5611</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Beth McElroy</cp:lastModifiedBy>
  <cp:revision>23</cp:revision>
  <dcterms:created xsi:type="dcterms:W3CDTF">2020-02-05T17:46:00Z</dcterms:created>
  <dcterms:modified xsi:type="dcterms:W3CDTF">2025-01-14T22:18:00Z</dcterms:modified>
</cp:coreProperties>
</file>